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1A" w:rsidRDefault="008B741A" w:rsidP="008B741A">
      <w:pPr>
        <w:jc w:val="center"/>
        <w:rPr>
          <w:rFonts w:ascii="Arial Narrow" w:hAnsi="Arial Narrow"/>
          <w:b/>
          <w:sz w:val="36"/>
          <w:szCs w:val="36"/>
        </w:rPr>
      </w:pPr>
      <w:r>
        <w:rPr>
          <w:rFonts w:ascii="Arial Narrow" w:hAnsi="Arial Narrow"/>
          <w:b/>
          <w:sz w:val="36"/>
          <w:szCs w:val="36"/>
        </w:rPr>
        <w:t>Construction Impacts</w:t>
      </w:r>
    </w:p>
    <w:p w:rsidR="008B741A" w:rsidRPr="007D68F2" w:rsidRDefault="008B741A" w:rsidP="008B741A">
      <w:pPr>
        <w:jc w:val="center"/>
        <w:rPr>
          <w:rFonts w:ascii="Arial Narrow" w:hAnsi="Arial Narrow"/>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4"/>
      </w:tblGrid>
      <w:tr w:rsidR="008B741A" w:rsidRPr="00A0039A" w:rsidTr="008B741A">
        <w:tc>
          <w:tcPr>
            <w:tcW w:w="9134" w:type="dxa"/>
            <w:shd w:val="clear" w:color="auto" w:fill="95B3D7"/>
          </w:tcPr>
          <w:p w:rsidR="008B741A" w:rsidRPr="00A0039A" w:rsidRDefault="00605E9A" w:rsidP="00605E9A">
            <w:pPr>
              <w:jc w:val="center"/>
              <w:rPr>
                <w:rFonts w:ascii="Arial Narrow" w:hAnsi="Arial Narrow"/>
                <w:b/>
                <w:i/>
              </w:rPr>
            </w:pPr>
            <w:r w:rsidRPr="00A0039A">
              <w:rPr>
                <w:rFonts w:ascii="Arial Narrow" w:hAnsi="Arial Narrow"/>
                <w:b/>
                <w:i/>
              </w:rPr>
              <w:t xml:space="preserve">SE, through its business infrastructure expenditure and other financial measures such as Regional Selective Assistance, provides support for construction and related infrastructure. The objective of doing this is to secure sustainable economic development so that this activity is a means to an end rather than an end in itself. </w:t>
            </w:r>
            <w:r w:rsidR="008B741A" w:rsidRPr="00A0039A">
              <w:rPr>
                <w:rFonts w:ascii="Arial Narrow" w:hAnsi="Arial Narrow"/>
                <w:b/>
                <w:i/>
              </w:rPr>
              <w:t xml:space="preserve"> </w:t>
            </w:r>
            <w:r w:rsidRPr="00A0039A">
              <w:rPr>
                <w:rFonts w:ascii="Arial Narrow" w:hAnsi="Arial Narrow"/>
                <w:b/>
                <w:i/>
              </w:rPr>
              <w:t>SE’s practice in appraisals or evaluations is to report the economic impacts of this activity</w:t>
            </w:r>
            <w:r w:rsidR="003433F2" w:rsidRPr="00A0039A">
              <w:rPr>
                <w:rFonts w:ascii="Arial Narrow" w:hAnsi="Arial Narrow"/>
                <w:b/>
                <w:i/>
              </w:rPr>
              <w:t xml:space="preserve"> separately.</w:t>
            </w:r>
            <w:r w:rsidRPr="00A0039A">
              <w:rPr>
                <w:rFonts w:ascii="Arial Narrow" w:hAnsi="Arial Narrow"/>
                <w:b/>
                <w:i/>
              </w:rPr>
              <w:t xml:space="preserve">  </w:t>
            </w:r>
          </w:p>
        </w:tc>
      </w:tr>
    </w:tbl>
    <w:p w:rsidR="008B741A" w:rsidRPr="007D68F2" w:rsidRDefault="008B741A" w:rsidP="008B741A">
      <w:pPr>
        <w:pStyle w:val="ListParagraph"/>
        <w:ind w:left="360"/>
        <w:jc w:val="both"/>
        <w:rPr>
          <w:rFonts w:ascii="Arial Narrow" w:hAnsi="Arial Narrow"/>
          <w:b/>
          <w:sz w:val="28"/>
          <w:szCs w:val="28"/>
        </w:rPr>
      </w:pPr>
    </w:p>
    <w:p w:rsidR="008B741A" w:rsidRPr="007D68F2" w:rsidRDefault="008B741A" w:rsidP="008B741A">
      <w:pPr>
        <w:pStyle w:val="ListParagraph"/>
        <w:ind w:left="0"/>
        <w:jc w:val="both"/>
        <w:rPr>
          <w:rFonts w:ascii="Arial Narrow" w:hAnsi="Arial Narrow"/>
        </w:rPr>
      </w:pPr>
      <w:r w:rsidRPr="007D68F2">
        <w:rPr>
          <w:rFonts w:ascii="Arial Narrow" w:hAnsi="Arial Narrow"/>
          <w:b/>
          <w:sz w:val="28"/>
          <w:szCs w:val="28"/>
        </w:rPr>
        <w:t>Why is it important?</w:t>
      </w:r>
    </w:p>
    <w:p w:rsidR="00481A14" w:rsidRPr="00A0039A" w:rsidRDefault="00481A14" w:rsidP="00481A14">
      <w:pPr>
        <w:jc w:val="both"/>
        <w:rPr>
          <w:rFonts w:ascii="Arial Narrow" w:hAnsi="Arial Narrow"/>
        </w:rPr>
      </w:pPr>
      <w:r w:rsidRPr="00A0039A">
        <w:rPr>
          <w:rFonts w:ascii="Arial Narrow" w:hAnsi="Arial Narrow"/>
        </w:rPr>
        <w:t xml:space="preserve">SE is not a construction or infrastructure company. However, it often funds either directly or indirectly  </w:t>
      </w:r>
      <w:r w:rsidR="00171F1B" w:rsidRPr="00A0039A">
        <w:rPr>
          <w:rFonts w:ascii="Arial Narrow" w:hAnsi="Arial Narrow"/>
        </w:rPr>
        <w:t xml:space="preserve"> </w:t>
      </w:r>
      <w:r w:rsidRPr="00A0039A">
        <w:rPr>
          <w:rFonts w:ascii="Arial Narrow" w:hAnsi="Arial Narrow"/>
        </w:rPr>
        <w:t>construction and supports public realm works of various kinds</w:t>
      </w:r>
      <w:r w:rsidR="00605E9A" w:rsidRPr="00A0039A">
        <w:rPr>
          <w:rFonts w:ascii="Arial Narrow" w:hAnsi="Arial Narrow"/>
        </w:rPr>
        <w:t xml:space="preserve">. </w:t>
      </w:r>
      <w:r w:rsidRPr="00A0039A">
        <w:rPr>
          <w:rFonts w:ascii="Arial Narrow" w:hAnsi="Arial Narrow"/>
        </w:rPr>
        <w:t>SE</w:t>
      </w:r>
      <w:r w:rsidR="00605E9A" w:rsidRPr="00A0039A">
        <w:rPr>
          <w:rFonts w:ascii="Arial Narrow" w:hAnsi="Arial Narrow"/>
        </w:rPr>
        <w:t xml:space="preserve">, however, </w:t>
      </w:r>
      <w:r w:rsidRPr="00A0039A">
        <w:rPr>
          <w:rFonts w:ascii="Arial Narrow" w:hAnsi="Arial Narrow"/>
        </w:rPr>
        <w:t xml:space="preserve">does not support construction projects </w:t>
      </w:r>
      <w:r w:rsidRPr="00A0039A">
        <w:rPr>
          <w:rFonts w:ascii="Arial Narrow" w:hAnsi="Arial Narrow"/>
          <w:i/>
        </w:rPr>
        <w:t>per se</w:t>
      </w:r>
      <w:r w:rsidRPr="00A0039A">
        <w:rPr>
          <w:rFonts w:ascii="Arial Narrow" w:hAnsi="Arial Narrow"/>
        </w:rPr>
        <w:t>, but funds them as they are a way of securing other, more long lasting, downstream benefits, for example as companies occupy the space that SE has created or companies use buildings part funded by</w:t>
      </w:r>
      <w:r w:rsidR="00A0039A" w:rsidRPr="00A0039A">
        <w:rPr>
          <w:rFonts w:ascii="Arial Narrow" w:hAnsi="Arial Narrow"/>
        </w:rPr>
        <w:t>, for example,</w:t>
      </w:r>
      <w:r w:rsidRPr="00A0039A">
        <w:rPr>
          <w:rFonts w:ascii="Arial Narrow" w:hAnsi="Arial Narrow"/>
        </w:rPr>
        <w:t xml:space="preserve"> Regional Selective Assistance to undertake manufacturing. Thus construction is a means to an end, this being sustainable economic development.</w:t>
      </w:r>
    </w:p>
    <w:p w:rsidR="00605E9A" w:rsidRPr="00A0039A" w:rsidRDefault="00605E9A" w:rsidP="00481A14">
      <w:pPr>
        <w:jc w:val="both"/>
        <w:rPr>
          <w:rFonts w:ascii="Arial Narrow" w:hAnsi="Arial Narrow"/>
        </w:rPr>
      </w:pPr>
    </w:p>
    <w:p w:rsidR="00481A14" w:rsidRPr="00A0039A" w:rsidRDefault="0054715A" w:rsidP="00A0039A">
      <w:pPr>
        <w:jc w:val="both"/>
        <w:rPr>
          <w:rFonts w:ascii="Arial Narrow" w:hAnsi="Arial Narrow"/>
        </w:rPr>
      </w:pPr>
      <w:r w:rsidRPr="00A0039A">
        <w:rPr>
          <w:rFonts w:ascii="Arial Narrow" w:hAnsi="Arial Narrow"/>
        </w:rPr>
        <w:t xml:space="preserve">Given this, it is important to show the totality of the impact of any interventions. </w:t>
      </w:r>
      <w:r w:rsidR="0058735E" w:rsidRPr="00A0039A">
        <w:rPr>
          <w:rFonts w:ascii="Arial Narrow" w:hAnsi="Arial Narrow"/>
        </w:rPr>
        <w:t xml:space="preserve">These projects do create jobs and GVA both directly and indirectly and are often a very visible sign that something is being done, with the associated positive publicity for SE and other partners.  </w:t>
      </w:r>
      <w:r w:rsidRPr="00A0039A">
        <w:rPr>
          <w:rFonts w:ascii="Arial Narrow" w:hAnsi="Arial Narrow"/>
        </w:rPr>
        <w:t>Accordingly in any appraisal or evaluation that involves SE supporting construction or related activ</w:t>
      </w:r>
      <w:r w:rsidR="00B37B7F" w:rsidRPr="00A0039A">
        <w:rPr>
          <w:rFonts w:ascii="Arial Narrow" w:hAnsi="Arial Narrow"/>
        </w:rPr>
        <w:t>ity</w:t>
      </w:r>
      <w:r w:rsidR="00A0039A" w:rsidRPr="00A0039A">
        <w:rPr>
          <w:rFonts w:ascii="Arial Narrow" w:hAnsi="Arial Narrow"/>
        </w:rPr>
        <w:t>,</w:t>
      </w:r>
      <w:r w:rsidR="00B37B7F" w:rsidRPr="00A0039A">
        <w:rPr>
          <w:rFonts w:ascii="Arial Narrow" w:hAnsi="Arial Narrow"/>
        </w:rPr>
        <w:t xml:space="preserve"> the economic impact of this </w:t>
      </w:r>
      <w:r w:rsidRPr="00A0039A">
        <w:rPr>
          <w:rFonts w:ascii="Arial Narrow" w:hAnsi="Arial Narrow"/>
        </w:rPr>
        <w:t xml:space="preserve">needs to be reported. </w:t>
      </w:r>
      <w:r w:rsidR="00A0039A" w:rsidRPr="00A0039A">
        <w:rPr>
          <w:rFonts w:ascii="Arial Narrow" w:hAnsi="Arial Narrow"/>
        </w:rPr>
        <w:t xml:space="preserve"> </w:t>
      </w:r>
      <w:r w:rsidRPr="00A0039A">
        <w:rPr>
          <w:rFonts w:ascii="Arial Narrow" w:hAnsi="Arial Narrow"/>
        </w:rPr>
        <w:t xml:space="preserve">However, this should be reported </w:t>
      </w:r>
      <w:r w:rsidR="0058735E" w:rsidRPr="00A0039A">
        <w:rPr>
          <w:rFonts w:ascii="Arial Narrow" w:hAnsi="Arial Narrow"/>
        </w:rPr>
        <w:t xml:space="preserve">separately from the </w:t>
      </w:r>
      <w:r w:rsidRPr="00A0039A">
        <w:rPr>
          <w:rFonts w:ascii="Arial Narrow" w:hAnsi="Arial Narrow"/>
        </w:rPr>
        <w:t xml:space="preserve">overall impact </w:t>
      </w:r>
      <w:r w:rsidR="0058735E" w:rsidRPr="00A0039A">
        <w:rPr>
          <w:rFonts w:ascii="Arial Narrow" w:hAnsi="Arial Narrow"/>
        </w:rPr>
        <w:t xml:space="preserve">calculated for the intervention </w:t>
      </w:r>
      <w:r w:rsidR="00B37B7F" w:rsidRPr="00A0039A">
        <w:rPr>
          <w:rFonts w:ascii="Arial Narrow" w:hAnsi="Arial Narrow"/>
        </w:rPr>
        <w:t>and reported in gross rather than net terms</w:t>
      </w:r>
      <w:r w:rsidRPr="00A0039A">
        <w:rPr>
          <w:rFonts w:ascii="Arial Narrow" w:hAnsi="Arial Narrow"/>
        </w:rPr>
        <w:t>. The reasons for this are:-</w:t>
      </w:r>
    </w:p>
    <w:p w:rsidR="0054715A" w:rsidRPr="0058735E" w:rsidRDefault="0054715A" w:rsidP="0054715A">
      <w:pPr>
        <w:jc w:val="both"/>
        <w:rPr>
          <w:rFonts w:ascii="Arial Narrow" w:hAnsi="Arial Narrow"/>
        </w:rPr>
      </w:pPr>
    </w:p>
    <w:p w:rsidR="0054715A" w:rsidRPr="00B37B7F" w:rsidRDefault="0054715A" w:rsidP="0054715A">
      <w:pPr>
        <w:pStyle w:val="ListParagraph"/>
        <w:numPr>
          <w:ilvl w:val="0"/>
          <w:numId w:val="9"/>
        </w:numPr>
        <w:jc w:val="both"/>
        <w:rPr>
          <w:rFonts w:ascii="Arial Narrow" w:hAnsi="Arial Narrow"/>
          <w:sz w:val="24"/>
          <w:szCs w:val="24"/>
        </w:rPr>
      </w:pPr>
      <w:r w:rsidRPr="00B37B7F">
        <w:rPr>
          <w:rFonts w:ascii="Arial Narrow" w:hAnsi="Arial Narrow"/>
          <w:sz w:val="24"/>
          <w:szCs w:val="24"/>
        </w:rPr>
        <w:t xml:space="preserve">The economic impacts of construction activity </w:t>
      </w:r>
      <w:r w:rsidR="00B37B7F" w:rsidRPr="00B37B7F">
        <w:rPr>
          <w:rFonts w:ascii="Arial Narrow" w:hAnsi="Arial Narrow"/>
          <w:sz w:val="24"/>
          <w:szCs w:val="24"/>
        </w:rPr>
        <w:t xml:space="preserve">are essentially a by-product </w:t>
      </w:r>
      <w:r w:rsidR="00B37B7F">
        <w:rPr>
          <w:rFonts w:ascii="Arial Narrow" w:hAnsi="Arial Narrow"/>
          <w:sz w:val="24"/>
          <w:szCs w:val="24"/>
        </w:rPr>
        <w:t>of the intervention:</w:t>
      </w:r>
      <w:r w:rsidR="00B37B7F" w:rsidRPr="00B37B7F">
        <w:rPr>
          <w:rFonts w:ascii="Arial Narrow" w:hAnsi="Arial Narrow"/>
          <w:sz w:val="24"/>
          <w:szCs w:val="24"/>
        </w:rPr>
        <w:t xml:space="preserve"> useful to have but not the main purpose;</w:t>
      </w:r>
    </w:p>
    <w:p w:rsidR="00B37B7F" w:rsidRPr="00B37B7F" w:rsidRDefault="00B37B7F" w:rsidP="0054715A">
      <w:pPr>
        <w:pStyle w:val="ListParagraph"/>
        <w:numPr>
          <w:ilvl w:val="0"/>
          <w:numId w:val="9"/>
        </w:numPr>
        <w:jc w:val="both"/>
        <w:rPr>
          <w:rFonts w:ascii="Arial Narrow" w:hAnsi="Arial Narrow"/>
          <w:sz w:val="24"/>
          <w:szCs w:val="24"/>
        </w:rPr>
      </w:pPr>
      <w:r w:rsidRPr="00B37B7F">
        <w:rPr>
          <w:rFonts w:ascii="Arial Narrow" w:hAnsi="Arial Narrow"/>
          <w:sz w:val="24"/>
          <w:szCs w:val="24"/>
        </w:rPr>
        <w:t xml:space="preserve">The impacts are temporary, lasting only as long as the construction works take. </w:t>
      </w:r>
      <w:r w:rsidR="00A0039A">
        <w:rPr>
          <w:rFonts w:ascii="Arial Narrow" w:hAnsi="Arial Narrow"/>
          <w:sz w:val="24"/>
          <w:szCs w:val="24"/>
        </w:rPr>
        <w:t xml:space="preserve"> </w:t>
      </w:r>
      <w:r w:rsidRPr="00B37B7F">
        <w:rPr>
          <w:rFonts w:ascii="Arial Narrow" w:hAnsi="Arial Narrow"/>
          <w:sz w:val="24"/>
          <w:szCs w:val="24"/>
        </w:rPr>
        <w:t>Thus to combine them with impacts that are likely to be profiled over a longer time period is misleading;</w:t>
      </w:r>
    </w:p>
    <w:p w:rsidR="00481A14" w:rsidRPr="00B37B7F" w:rsidRDefault="00B37B7F" w:rsidP="00B37B7F">
      <w:pPr>
        <w:pStyle w:val="ListParagraph"/>
        <w:numPr>
          <w:ilvl w:val="0"/>
          <w:numId w:val="9"/>
        </w:numPr>
        <w:spacing w:after="0"/>
        <w:jc w:val="both"/>
        <w:rPr>
          <w:rFonts w:ascii="Arial Narrow" w:hAnsi="Arial Narrow"/>
          <w:sz w:val="24"/>
          <w:szCs w:val="24"/>
        </w:rPr>
      </w:pPr>
      <w:r w:rsidRPr="00B37B7F">
        <w:rPr>
          <w:rFonts w:ascii="Arial Narrow" w:hAnsi="Arial Narrow"/>
          <w:sz w:val="24"/>
          <w:szCs w:val="24"/>
        </w:rPr>
        <w:t>Those employed, especially on specialist works, may not be resident in Scotland so that the benefits may leak out of the Scottish  economy</w:t>
      </w:r>
      <w:r w:rsidR="00481A14" w:rsidRPr="00B37B7F">
        <w:rPr>
          <w:rFonts w:ascii="Arial Narrow" w:hAnsi="Arial Narrow"/>
          <w:sz w:val="24"/>
          <w:szCs w:val="24"/>
        </w:rPr>
        <w:t>;</w:t>
      </w:r>
      <w:r>
        <w:rPr>
          <w:rFonts w:ascii="Arial Narrow" w:hAnsi="Arial Narrow"/>
          <w:sz w:val="24"/>
          <w:szCs w:val="24"/>
        </w:rPr>
        <w:t xml:space="preserve"> and</w:t>
      </w:r>
    </w:p>
    <w:p w:rsidR="00481A14" w:rsidRPr="00B37B7F" w:rsidRDefault="00481A14" w:rsidP="00481A14">
      <w:pPr>
        <w:numPr>
          <w:ilvl w:val="0"/>
          <w:numId w:val="7"/>
        </w:numPr>
        <w:ind w:left="714" w:hanging="357"/>
        <w:jc w:val="both"/>
        <w:rPr>
          <w:rFonts w:ascii="Arial Narrow" w:hAnsi="Arial Narrow"/>
        </w:rPr>
      </w:pPr>
      <w:r w:rsidRPr="00B37B7F">
        <w:rPr>
          <w:rFonts w:ascii="Arial Narrow" w:hAnsi="Arial Narrow"/>
        </w:rPr>
        <w:t xml:space="preserve">Displacement (both labour and product market) may be high for SE supported projects. </w:t>
      </w:r>
      <w:r w:rsidR="00A0039A">
        <w:rPr>
          <w:rFonts w:ascii="Arial Narrow" w:hAnsi="Arial Narrow"/>
        </w:rPr>
        <w:t xml:space="preserve"> </w:t>
      </w:r>
      <w:r w:rsidRPr="00B37B7F">
        <w:rPr>
          <w:rFonts w:ascii="Arial Narrow" w:hAnsi="Arial Narrow"/>
        </w:rPr>
        <w:t xml:space="preserve">For example, skilled labour may move to </w:t>
      </w:r>
      <w:r w:rsidR="0058735E">
        <w:rPr>
          <w:rFonts w:ascii="Arial Narrow" w:hAnsi="Arial Narrow"/>
        </w:rPr>
        <w:t>take advantage of SE supported opportunities</w:t>
      </w:r>
      <w:r w:rsidRPr="00B37B7F">
        <w:rPr>
          <w:rFonts w:ascii="Arial Narrow" w:hAnsi="Arial Narrow"/>
        </w:rPr>
        <w:t xml:space="preserve"> perhaps for higher wages or just for a change. </w:t>
      </w:r>
      <w:r w:rsidR="00A0039A">
        <w:rPr>
          <w:rFonts w:ascii="Arial Narrow" w:hAnsi="Arial Narrow"/>
        </w:rPr>
        <w:t xml:space="preserve"> </w:t>
      </w:r>
      <w:r w:rsidRPr="00B37B7F">
        <w:rPr>
          <w:rFonts w:ascii="Arial Narrow" w:hAnsi="Arial Narrow"/>
        </w:rPr>
        <w:t xml:space="preserve">This may then have an adverse impact on the contract they leave so that GVA may be reduced or delayed. </w:t>
      </w:r>
      <w:r w:rsidR="00A0039A">
        <w:rPr>
          <w:rFonts w:ascii="Arial Narrow" w:hAnsi="Arial Narrow"/>
        </w:rPr>
        <w:t xml:space="preserve"> </w:t>
      </w:r>
      <w:r w:rsidRPr="00B37B7F">
        <w:rPr>
          <w:rFonts w:ascii="Arial Narrow" w:hAnsi="Arial Narrow"/>
        </w:rPr>
        <w:t>Similarly if the competing companies for a contract are Scottish then there may be considerable product market displacement, with one Scottish company winning the work at the expense of another</w:t>
      </w:r>
      <w:r w:rsidR="00B37B7F">
        <w:rPr>
          <w:rFonts w:ascii="Arial Narrow" w:hAnsi="Arial Narrow"/>
        </w:rPr>
        <w:t>.</w:t>
      </w:r>
    </w:p>
    <w:p w:rsidR="00481A14" w:rsidRPr="00B37B7F" w:rsidRDefault="00481A14" w:rsidP="00B37B7F">
      <w:pPr>
        <w:ind w:left="720"/>
        <w:jc w:val="both"/>
        <w:rPr>
          <w:rFonts w:ascii="Arial Narrow" w:hAnsi="Arial Narrow"/>
        </w:rPr>
      </w:pPr>
    </w:p>
    <w:p w:rsidR="00481A14" w:rsidRPr="0058735E" w:rsidRDefault="0058735E" w:rsidP="0058735E">
      <w:pPr>
        <w:jc w:val="both"/>
        <w:rPr>
          <w:rFonts w:ascii="Arial Narrow" w:hAnsi="Arial Narrow"/>
          <w:b/>
          <w:sz w:val="28"/>
          <w:szCs w:val="28"/>
        </w:rPr>
      </w:pPr>
      <w:r w:rsidRPr="0058735E">
        <w:rPr>
          <w:rFonts w:ascii="Arial Narrow" w:hAnsi="Arial Narrow"/>
          <w:b/>
          <w:sz w:val="28"/>
          <w:szCs w:val="28"/>
        </w:rPr>
        <w:t>Estimating Construction impacts</w:t>
      </w:r>
    </w:p>
    <w:p w:rsidR="00481A14" w:rsidRPr="00B37B7F" w:rsidRDefault="00481A14" w:rsidP="00481A14">
      <w:pPr>
        <w:rPr>
          <w:rFonts w:ascii="Arial Narrow" w:hAnsi="Arial Narrow"/>
        </w:rPr>
      </w:pPr>
    </w:p>
    <w:p w:rsidR="0058735E" w:rsidRPr="000112EC" w:rsidRDefault="0058735E" w:rsidP="0058735E">
      <w:pPr>
        <w:shd w:val="clear" w:color="auto" w:fill="FFFFFF"/>
        <w:jc w:val="both"/>
        <w:rPr>
          <w:rFonts w:ascii="Arial Narrow" w:eastAsia="Times New Roman" w:hAnsi="Arial Narrow"/>
          <w:color w:val="000000"/>
        </w:rPr>
      </w:pPr>
      <w:r w:rsidRPr="000112EC">
        <w:rPr>
          <w:rFonts w:ascii="Arial Narrow" w:eastAsia="Times New Roman" w:hAnsi="Arial Narrow"/>
          <w:color w:val="000000"/>
        </w:rPr>
        <w:t>To estimate the impact of construction activity the key data needs are:-</w:t>
      </w:r>
    </w:p>
    <w:p w:rsidR="0058735E" w:rsidRPr="00A8504C" w:rsidRDefault="0058735E" w:rsidP="0058735E">
      <w:pPr>
        <w:shd w:val="clear" w:color="auto" w:fill="FFFFFF"/>
        <w:jc w:val="both"/>
        <w:rPr>
          <w:rFonts w:ascii="Arial Narrow" w:eastAsia="Times New Roman" w:hAnsi="Arial Narrow"/>
          <w:color w:val="000000"/>
        </w:rPr>
      </w:pPr>
    </w:p>
    <w:p w:rsidR="0058735E" w:rsidRPr="00A8504C" w:rsidRDefault="0058735E" w:rsidP="0058735E">
      <w:pPr>
        <w:numPr>
          <w:ilvl w:val="0"/>
          <w:numId w:val="1"/>
        </w:numPr>
        <w:shd w:val="clear" w:color="auto" w:fill="FFFFFF"/>
        <w:jc w:val="both"/>
        <w:rPr>
          <w:rFonts w:ascii="Arial Narrow" w:eastAsia="Times New Roman" w:hAnsi="Arial Narrow"/>
          <w:color w:val="000000"/>
        </w:rPr>
      </w:pPr>
      <w:r>
        <w:rPr>
          <w:rFonts w:ascii="Arial Narrow" w:eastAsia="Times New Roman" w:hAnsi="Arial Narrow"/>
          <w:color w:val="000000"/>
        </w:rPr>
        <w:t>The construction c</w:t>
      </w:r>
      <w:r w:rsidRPr="00A8504C">
        <w:rPr>
          <w:rFonts w:ascii="Arial Narrow" w:eastAsia="Times New Roman" w:hAnsi="Arial Narrow"/>
          <w:color w:val="000000"/>
        </w:rPr>
        <w:t>ost of the development;</w:t>
      </w:r>
    </w:p>
    <w:p w:rsidR="0058735E" w:rsidRPr="00A8504C" w:rsidRDefault="00A0039A" w:rsidP="0058735E">
      <w:pPr>
        <w:numPr>
          <w:ilvl w:val="0"/>
          <w:numId w:val="1"/>
        </w:numPr>
        <w:shd w:val="clear" w:color="auto" w:fill="FFFFFF"/>
        <w:jc w:val="both"/>
        <w:rPr>
          <w:rFonts w:ascii="Arial Narrow" w:eastAsia="Times New Roman" w:hAnsi="Arial Narrow"/>
          <w:color w:val="000000"/>
        </w:rPr>
      </w:pPr>
      <w:r>
        <w:rPr>
          <w:rFonts w:ascii="Arial Narrow" w:eastAsia="Times New Roman" w:hAnsi="Arial Narrow"/>
          <w:color w:val="000000"/>
        </w:rPr>
        <w:t>The time</w:t>
      </w:r>
      <w:r w:rsidR="0058735E">
        <w:rPr>
          <w:rFonts w:ascii="Arial Narrow" w:eastAsia="Times New Roman" w:hAnsi="Arial Narrow"/>
          <w:color w:val="000000"/>
        </w:rPr>
        <w:t xml:space="preserve"> that it will take to be built</w:t>
      </w:r>
      <w:r w:rsidR="0058735E" w:rsidRPr="00A8504C">
        <w:rPr>
          <w:rFonts w:ascii="Arial Narrow" w:eastAsia="Times New Roman" w:hAnsi="Arial Narrow"/>
          <w:color w:val="000000"/>
        </w:rPr>
        <w:t>;</w:t>
      </w:r>
      <w:r w:rsidR="00207E04">
        <w:rPr>
          <w:rFonts w:ascii="Arial Narrow" w:eastAsia="Times New Roman" w:hAnsi="Arial Narrow"/>
          <w:color w:val="000000"/>
        </w:rPr>
        <w:t xml:space="preserve"> and</w:t>
      </w:r>
    </w:p>
    <w:p w:rsidR="0058735E" w:rsidRDefault="0058735E" w:rsidP="0058735E">
      <w:pPr>
        <w:numPr>
          <w:ilvl w:val="0"/>
          <w:numId w:val="1"/>
        </w:numPr>
        <w:shd w:val="clear" w:color="auto" w:fill="FFFFFF"/>
        <w:jc w:val="both"/>
        <w:rPr>
          <w:rFonts w:ascii="Arial Narrow" w:eastAsia="Times New Roman" w:hAnsi="Arial Narrow"/>
          <w:color w:val="000000"/>
        </w:rPr>
      </w:pPr>
      <w:r w:rsidRPr="00A8504C">
        <w:rPr>
          <w:rFonts w:ascii="Arial Narrow" w:eastAsia="Times New Roman" w:hAnsi="Arial Narrow"/>
          <w:color w:val="000000"/>
        </w:rPr>
        <w:t>Turnover</w:t>
      </w:r>
      <w:r>
        <w:rPr>
          <w:rFonts w:ascii="Arial Narrow" w:eastAsia="Times New Roman" w:hAnsi="Arial Narrow"/>
          <w:color w:val="000000"/>
        </w:rPr>
        <w:t xml:space="preserve"> and GVA </w:t>
      </w:r>
      <w:r w:rsidRPr="00A8504C">
        <w:rPr>
          <w:rFonts w:ascii="Arial Narrow" w:eastAsia="Times New Roman" w:hAnsi="Arial Narrow"/>
          <w:color w:val="000000"/>
        </w:rPr>
        <w:t xml:space="preserve">per employee in the </w:t>
      </w:r>
      <w:r>
        <w:rPr>
          <w:rFonts w:ascii="Arial Narrow" w:eastAsia="Times New Roman" w:hAnsi="Arial Narrow"/>
          <w:color w:val="000000"/>
        </w:rPr>
        <w:t>relevant part of the construction sector.</w:t>
      </w:r>
    </w:p>
    <w:p w:rsidR="00207E04" w:rsidRDefault="00207E04" w:rsidP="00207E04">
      <w:pPr>
        <w:shd w:val="clear" w:color="auto" w:fill="FFFFFF"/>
        <w:jc w:val="both"/>
        <w:rPr>
          <w:rFonts w:ascii="Arial Narrow" w:eastAsia="Times New Roman" w:hAnsi="Arial Narrow"/>
          <w:color w:val="000000"/>
        </w:rPr>
      </w:pPr>
    </w:p>
    <w:p w:rsidR="00207E04" w:rsidRPr="00A8504C" w:rsidRDefault="00207E04" w:rsidP="00207E04">
      <w:pPr>
        <w:shd w:val="clear" w:color="auto" w:fill="FFFFFF"/>
        <w:jc w:val="both"/>
        <w:rPr>
          <w:rFonts w:ascii="Arial Narrow" w:eastAsia="Times New Roman" w:hAnsi="Arial Narrow"/>
          <w:color w:val="000000"/>
        </w:rPr>
      </w:pPr>
      <w:r>
        <w:rPr>
          <w:rFonts w:ascii="Arial Narrow" w:eastAsia="Times New Roman" w:hAnsi="Arial Narrow"/>
          <w:color w:val="000000"/>
        </w:rPr>
        <w:t>The first two factors should be provided by the project manager.</w:t>
      </w:r>
    </w:p>
    <w:p w:rsidR="0058735E" w:rsidRPr="00A8504C" w:rsidRDefault="0058735E" w:rsidP="0058735E">
      <w:pPr>
        <w:shd w:val="clear" w:color="auto" w:fill="FFFFFF"/>
        <w:jc w:val="both"/>
        <w:rPr>
          <w:rFonts w:ascii="Arial Narrow" w:eastAsia="Times New Roman" w:hAnsi="Arial Narrow"/>
          <w:color w:val="000000"/>
        </w:rPr>
      </w:pPr>
    </w:p>
    <w:p w:rsidR="0058735E" w:rsidRDefault="0058735E" w:rsidP="0058735E">
      <w:pPr>
        <w:shd w:val="clear" w:color="auto" w:fill="FFFFFF"/>
        <w:jc w:val="both"/>
        <w:rPr>
          <w:rFonts w:ascii="Arial Narrow" w:eastAsia="Times New Roman" w:hAnsi="Arial Narrow"/>
          <w:color w:val="000000"/>
        </w:rPr>
      </w:pPr>
      <w:r w:rsidRPr="00A8504C">
        <w:rPr>
          <w:rFonts w:ascii="Arial Narrow" w:eastAsia="Times New Roman" w:hAnsi="Arial Narrow"/>
          <w:color w:val="000000"/>
        </w:rPr>
        <w:lastRenderedPageBreak/>
        <w:t>The turnover and GVA data can be sourced from the Scottish Annual Business Statistics 201</w:t>
      </w:r>
      <w:r>
        <w:rPr>
          <w:rFonts w:ascii="Arial Narrow" w:eastAsia="Times New Roman" w:hAnsi="Arial Narrow"/>
          <w:color w:val="000000"/>
        </w:rPr>
        <w:t>1, published in August 2013</w:t>
      </w:r>
      <w:r>
        <w:rPr>
          <w:rStyle w:val="FootnoteReference"/>
          <w:rFonts w:ascii="Arial Narrow" w:eastAsia="Times New Roman" w:hAnsi="Arial Narrow"/>
          <w:color w:val="000000"/>
        </w:rPr>
        <w:footnoteReference w:id="1"/>
      </w:r>
      <w:r w:rsidRPr="0058735E">
        <w:rPr>
          <w:rFonts w:ascii="Arial Narrow" w:eastAsia="Times New Roman" w:hAnsi="Arial Narrow"/>
          <w:color w:val="000000"/>
          <w:vertAlign w:val="superscript"/>
        </w:rPr>
        <w:t xml:space="preserve">, </w:t>
      </w:r>
      <w:r>
        <w:rPr>
          <w:rStyle w:val="FootnoteReference"/>
          <w:rFonts w:ascii="Arial Narrow" w:eastAsia="Times New Roman" w:hAnsi="Arial Narrow"/>
          <w:color w:val="000000"/>
        </w:rPr>
        <w:footnoteReference w:id="2"/>
      </w:r>
      <w:r>
        <w:rPr>
          <w:rFonts w:ascii="Arial Narrow" w:eastAsia="Times New Roman" w:hAnsi="Arial Narrow"/>
          <w:color w:val="000000"/>
        </w:rPr>
        <w:t xml:space="preserve">. </w:t>
      </w:r>
      <w:r w:rsidR="00787B21">
        <w:rPr>
          <w:rFonts w:ascii="Arial Narrow" w:eastAsia="Times New Roman" w:hAnsi="Arial Narrow"/>
          <w:color w:val="000000"/>
        </w:rPr>
        <w:t xml:space="preserve"> </w:t>
      </w:r>
      <w:r w:rsidR="00207E04">
        <w:rPr>
          <w:rFonts w:ascii="Arial Narrow" w:eastAsia="Times New Roman" w:hAnsi="Arial Narrow"/>
          <w:color w:val="000000"/>
        </w:rPr>
        <w:t>The report provides data for 3 categories of construction activity:-</w:t>
      </w:r>
    </w:p>
    <w:p w:rsidR="00207E04" w:rsidRDefault="00207E04" w:rsidP="0058735E">
      <w:pPr>
        <w:shd w:val="clear" w:color="auto" w:fill="FFFFFF"/>
        <w:jc w:val="both"/>
        <w:rPr>
          <w:rFonts w:ascii="Arial Narrow" w:eastAsia="Times New Roman" w:hAnsi="Arial Narrow"/>
          <w:color w:val="000000"/>
        </w:rPr>
      </w:pPr>
    </w:p>
    <w:p w:rsidR="00207E04" w:rsidRDefault="00207E04" w:rsidP="00207E04">
      <w:pPr>
        <w:pStyle w:val="ListParagraph"/>
        <w:numPr>
          <w:ilvl w:val="0"/>
          <w:numId w:val="10"/>
        </w:numPr>
        <w:shd w:val="clear" w:color="auto" w:fill="FFFFFF"/>
        <w:jc w:val="both"/>
        <w:rPr>
          <w:rFonts w:ascii="Arial Narrow" w:eastAsia="Times New Roman" w:hAnsi="Arial Narrow"/>
          <w:color w:val="000000"/>
          <w:sz w:val="24"/>
          <w:szCs w:val="24"/>
        </w:rPr>
      </w:pPr>
      <w:r>
        <w:rPr>
          <w:rFonts w:ascii="Arial Narrow" w:eastAsia="Times New Roman" w:hAnsi="Arial Narrow"/>
          <w:color w:val="000000"/>
          <w:sz w:val="24"/>
          <w:szCs w:val="24"/>
        </w:rPr>
        <w:t>Stan</w:t>
      </w:r>
      <w:r w:rsidRPr="00207E04">
        <w:rPr>
          <w:rFonts w:ascii="Arial Narrow" w:eastAsia="Times New Roman" w:hAnsi="Arial Narrow"/>
          <w:color w:val="000000"/>
          <w:sz w:val="24"/>
          <w:szCs w:val="24"/>
        </w:rPr>
        <w:t>dard Industrial Classification (SIC)</w:t>
      </w:r>
      <w:r w:rsidR="00F207A5">
        <w:rPr>
          <w:rStyle w:val="FootnoteReference"/>
          <w:rFonts w:ascii="Arial Narrow" w:eastAsia="Times New Roman" w:hAnsi="Arial Narrow"/>
          <w:color w:val="000000"/>
          <w:sz w:val="24"/>
          <w:szCs w:val="24"/>
        </w:rPr>
        <w:footnoteReference w:id="3"/>
      </w:r>
      <w:r w:rsidRPr="00207E04">
        <w:rPr>
          <w:rFonts w:ascii="Arial Narrow" w:eastAsia="Times New Roman" w:hAnsi="Arial Narrow"/>
          <w:color w:val="000000"/>
          <w:sz w:val="24"/>
          <w:szCs w:val="24"/>
        </w:rPr>
        <w:t xml:space="preserve"> </w:t>
      </w:r>
      <w:r>
        <w:rPr>
          <w:rFonts w:ascii="Arial Narrow" w:eastAsia="Times New Roman" w:hAnsi="Arial Narrow"/>
          <w:color w:val="000000"/>
          <w:sz w:val="24"/>
          <w:szCs w:val="24"/>
        </w:rPr>
        <w:t>41, Construction of Buildings;</w:t>
      </w:r>
    </w:p>
    <w:p w:rsidR="00207E04" w:rsidRDefault="00207E04" w:rsidP="00207E04">
      <w:pPr>
        <w:pStyle w:val="ListParagraph"/>
        <w:numPr>
          <w:ilvl w:val="0"/>
          <w:numId w:val="10"/>
        </w:numPr>
        <w:shd w:val="clear" w:color="auto" w:fill="FFFFFF"/>
        <w:jc w:val="both"/>
        <w:rPr>
          <w:rFonts w:ascii="Arial Narrow" w:eastAsia="Times New Roman" w:hAnsi="Arial Narrow"/>
          <w:color w:val="000000"/>
          <w:sz w:val="24"/>
          <w:szCs w:val="24"/>
        </w:rPr>
      </w:pPr>
      <w:r>
        <w:rPr>
          <w:rFonts w:ascii="Arial Narrow" w:eastAsia="Times New Roman" w:hAnsi="Arial Narrow"/>
          <w:color w:val="000000"/>
          <w:sz w:val="24"/>
          <w:szCs w:val="24"/>
        </w:rPr>
        <w:t>SIC 42, Civil Engineering; and</w:t>
      </w:r>
    </w:p>
    <w:p w:rsidR="00207E04" w:rsidRDefault="00EB1438" w:rsidP="00207E04">
      <w:pPr>
        <w:pStyle w:val="ListParagraph"/>
        <w:numPr>
          <w:ilvl w:val="0"/>
          <w:numId w:val="10"/>
        </w:numPr>
        <w:shd w:val="clear" w:color="auto" w:fill="FFFFFF"/>
        <w:jc w:val="both"/>
        <w:rPr>
          <w:rFonts w:ascii="Arial Narrow" w:eastAsia="Times New Roman" w:hAnsi="Arial Narrow"/>
          <w:color w:val="000000"/>
          <w:sz w:val="24"/>
          <w:szCs w:val="24"/>
        </w:rPr>
      </w:pPr>
      <w:r>
        <w:rPr>
          <w:rFonts w:ascii="Arial Narrow" w:eastAsia="Times New Roman" w:hAnsi="Arial Narrow"/>
          <w:color w:val="000000"/>
          <w:sz w:val="24"/>
          <w:szCs w:val="24"/>
        </w:rPr>
        <w:t>SIC 43 Specialised Construc</w:t>
      </w:r>
      <w:r w:rsidR="00207E04">
        <w:rPr>
          <w:rFonts w:ascii="Arial Narrow" w:eastAsia="Times New Roman" w:hAnsi="Arial Narrow"/>
          <w:color w:val="000000"/>
          <w:sz w:val="24"/>
          <w:szCs w:val="24"/>
        </w:rPr>
        <w:t>tion Activities.</w:t>
      </w:r>
    </w:p>
    <w:p w:rsidR="00207E04" w:rsidRDefault="00207E04" w:rsidP="00207E04">
      <w:pPr>
        <w:shd w:val="clear" w:color="auto" w:fill="FFFFFF"/>
        <w:jc w:val="both"/>
        <w:rPr>
          <w:rFonts w:ascii="Arial Narrow" w:eastAsia="Times New Roman" w:hAnsi="Arial Narrow"/>
          <w:color w:val="000000"/>
        </w:rPr>
      </w:pPr>
      <w:r>
        <w:rPr>
          <w:rFonts w:ascii="Arial Narrow" w:eastAsia="Times New Roman" w:hAnsi="Arial Narrow"/>
          <w:color w:val="000000"/>
        </w:rPr>
        <w:t>The one judged to be most relevant</w:t>
      </w:r>
      <w:r w:rsidR="006B2E27">
        <w:rPr>
          <w:rFonts w:ascii="Arial Narrow" w:eastAsia="Times New Roman" w:hAnsi="Arial Narrow"/>
          <w:color w:val="000000"/>
        </w:rPr>
        <w:t xml:space="preserve"> to the specific activity</w:t>
      </w:r>
      <w:r>
        <w:rPr>
          <w:rFonts w:ascii="Arial Narrow" w:eastAsia="Times New Roman" w:hAnsi="Arial Narrow"/>
          <w:color w:val="000000"/>
        </w:rPr>
        <w:t xml:space="preserve"> should be selected.</w:t>
      </w:r>
    </w:p>
    <w:p w:rsidR="00207E04" w:rsidRDefault="00207E04" w:rsidP="00207E04">
      <w:pPr>
        <w:shd w:val="clear" w:color="auto" w:fill="FFFFFF"/>
        <w:jc w:val="both"/>
        <w:rPr>
          <w:rFonts w:ascii="Arial Narrow" w:eastAsia="Times New Roman" w:hAnsi="Arial Narrow"/>
          <w:color w:val="000000"/>
        </w:rPr>
      </w:pPr>
    </w:p>
    <w:p w:rsidR="00207E04" w:rsidRPr="00A0039A" w:rsidRDefault="00207E04" w:rsidP="00207E04">
      <w:pPr>
        <w:shd w:val="clear" w:color="auto" w:fill="FFFFFF"/>
        <w:jc w:val="both"/>
        <w:rPr>
          <w:rFonts w:ascii="Arial Narrow" w:eastAsia="Times New Roman" w:hAnsi="Arial Narrow"/>
          <w:color w:val="000000"/>
        </w:rPr>
      </w:pPr>
      <w:r w:rsidRPr="00A0039A">
        <w:rPr>
          <w:rFonts w:ascii="Arial Narrow" w:eastAsia="Times New Roman" w:hAnsi="Arial Narrow"/>
          <w:color w:val="000000"/>
        </w:rPr>
        <w:t xml:space="preserve">Data is provided for the four year period 2008 to 2011. </w:t>
      </w:r>
      <w:r w:rsidR="00787B21">
        <w:rPr>
          <w:rFonts w:ascii="Arial Narrow" w:eastAsia="Times New Roman" w:hAnsi="Arial Narrow"/>
          <w:color w:val="000000"/>
        </w:rPr>
        <w:t xml:space="preserve"> </w:t>
      </w:r>
      <w:r w:rsidRPr="00A0039A">
        <w:rPr>
          <w:rFonts w:ascii="Arial Narrow" w:eastAsia="Times New Roman" w:hAnsi="Arial Narrow"/>
          <w:color w:val="000000"/>
        </w:rPr>
        <w:t xml:space="preserve">Given that there can be annual “one-off” </w:t>
      </w:r>
      <w:r w:rsidR="006B2E27" w:rsidRPr="00A0039A">
        <w:rPr>
          <w:rFonts w:ascii="Arial Narrow" w:eastAsia="Times New Roman" w:hAnsi="Arial Narrow"/>
          <w:color w:val="000000"/>
        </w:rPr>
        <w:t xml:space="preserve">changes caused by events that are unlikely to be repeated, the data should be averaged over the four years to remove these fluctuations. </w:t>
      </w:r>
    </w:p>
    <w:p w:rsidR="006B2E27" w:rsidRDefault="006B2E27" w:rsidP="00207E04">
      <w:pPr>
        <w:shd w:val="clear" w:color="auto" w:fill="FFFFFF"/>
        <w:jc w:val="both"/>
        <w:rPr>
          <w:rFonts w:ascii="Arial Narrow" w:eastAsia="Times New Roman" w:hAnsi="Arial Narrow"/>
          <w:color w:val="000000"/>
        </w:rPr>
      </w:pPr>
    </w:p>
    <w:p w:rsidR="006B2E27" w:rsidRDefault="006B2E27" w:rsidP="00207E04">
      <w:pPr>
        <w:shd w:val="clear" w:color="auto" w:fill="FFFFFF"/>
        <w:jc w:val="both"/>
        <w:rPr>
          <w:rFonts w:ascii="Arial Narrow" w:eastAsia="Times New Roman" w:hAnsi="Arial Narrow"/>
          <w:color w:val="000000"/>
        </w:rPr>
      </w:pPr>
      <w:r>
        <w:rPr>
          <w:rFonts w:ascii="Arial Narrow" w:eastAsia="Times New Roman" w:hAnsi="Arial Narrow"/>
          <w:color w:val="000000"/>
        </w:rPr>
        <w:t>As an example</w:t>
      </w:r>
      <w:r w:rsidR="00126936">
        <w:rPr>
          <w:rFonts w:ascii="Arial Narrow" w:eastAsia="Times New Roman" w:hAnsi="Arial Narrow"/>
          <w:color w:val="000000"/>
        </w:rPr>
        <w:t>,</w:t>
      </w:r>
      <w:r>
        <w:rPr>
          <w:rFonts w:ascii="Arial Narrow" w:eastAsia="Times New Roman" w:hAnsi="Arial Narrow"/>
          <w:color w:val="000000"/>
        </w:rPr>
        <w:t xml:space="preserve"> if the figures for SIC 41 are taken</w:t>
      </w:r>
      <w:r w:rsidR="00F207A5">
        <w:rPr>
          <w:rStyle w:val="FootnoteReference"/>
          <w:rFonts w:ascii="Arial Narrow" w:eastAsia="Times New Roman" w:hAnsi="Arial Narrow"/>
          <w:color w:val="000000"/>
        </w:rPr>
        <w:footnoteReference w:id="4"/>
      </w:r>
      <w:r>
        <w:rPr>
          <w:rFonts w:ascii="Arial Narrow" w:eastAsia="Times New Roman" w:hAnsi="Arial Narrow"/>
          <w:color w:val="000000"/>
        </w:rPr>
        <w:t xml:space="preserve"> then:-</w:t>
      </w:r>
    </w:p>
    <w:p w:rsidR="006B2E27" w:rsidRDefault="006B2E27" w:rsidP="00207E04">
      <w:pPr>
        <w:shd w:val="clear" w:color="auto" w:fill="FFFFFF"/>
        <w:jc w:val="both"/>
        <w:rPr>
          <w:rFonts w:ascii="Arial Narrow" w:eastAsia="Times New Roman" w:hAnsi="Arial Narrow"/>
          <w:color w:val="000000"/>
        </w:rPr>
      </w:pPr>
    </w:p>
    <w:p w:rsidR="006B2E27" w:rsidRPr="00A0039A" w:rsidRDefault="006B2E27" w:rsidP="006B2E27">
      <w:pPr>
        <w:pStyle w:val="ListParagraph"/>
        <w:numPr>
          <w:ilvl w:val="0"/>
          <w:numId w:val="11"/>
        </w:numPr>
        <w:shd w:val="clear" w:color="auto" w:fill="FFFFFF"/>
        <w:jc w:val="both"/>
        <w:rPr>
          <w:rFonts w:ascii="Arial Narrow" w:eastAsia="Times New Roman" w:hAnsi="Arial Narrow"/>
          <w:color w:val="000000"/>
          <w:sz w:val="24"/>
          <w:szCs w:val="24"/>
        </w:rPr>
      </w:pPr>
      <w:r w:rsidRPr="00A0039A">
        <w:rPr>
          <w:rFonts w:ascii="Arial Narrow" w:eastAsia="Times New Roman" w:hAnsi="Arial Narrow"/>
          <w:color w:val="000000"/>
          <w:sz w:val="24"/>
          <w:szCs w:val="24"/>
        </w:rPr>
        <w:t>Total employment in the sector</w:t>
      </w:r>
      <w:r w:rsidR="00F207A5" w:rsidRPr="00A0039A">
        <w:rPr>
          <w:rFonts w:ascii="Arial Narrow" w:eastAsia="Times New Roman" w:hAnsi="Arial Narrow"/>
          <w:color w:val="000000"/>
          <w:sz w:val="24"/>
          <w:szCs w:val="24"/>
        </w:rPr>
        <w:t xml:space="preserve"> over the four years </w:t>
      </w:r>
      <w:r w:rsidRPr="00A0039A">
        <w:rPr>
          <w:rFonts w:ascii="Arial Narrow" w:eastAsia="Times New Roman" w:hAnsi="Arial Narrow"/>
          <w:color w:val="000000"/>
          <w:sz w:val="24"/>
          <w:szCs w:val="24"/>
        </w:rPr>
        <w:t>was 139,500</w:t>
      </w:r>
      <w:r w:rsidRPr="00A0039A">
        <w:rPr>
          <w:rStyle w:val="FootnoteReference"/>
          <w:rFonts w:ascii="Arial Narrow" w:eastAsia="Times New Roman" w:hAnsi="Arial Narrow"/>
          <w:color w:val="000000"/>
          <w:sz w:val="24"/>
          <w:szCs w:val="24"/>
        </w:rPr>
        <w:footnoteReference w:id="5"/>
      </w:r>
      <w:r w:rsidR="00F207A5" w:rsidRPr="00A0039A">
        <w:rPr>
          <w:rFonts w:ascii="Arial Narrow" w:eastAsia="Times New Roman" w:hAnsi="Arial Narrow"/>
          <w:color w:val="000000"/>
          <w:sz w:val="24"/>
          <w:szCs w:val="24"/>
        </w:rPr>
        <w:t>;</w:t>
      </w:r>
    </w:p>
    <w:p w:rsidR="00F207A5" w:rsidRPr="00A0039A" w:rsidRDefault="00F207A5" w:rsidP="006B2E27">
      <w:pPr>
        <w:pStyle w:val="ListParagraph"/>
        <w:numPr>
          <w:ilvl w:val="0"/>
          <w:numId w:val="11"/>
        </w:numPr>
        <w:shd w:val="clear" w:color="auto" w:fill="FFFFFF"/>
        <w:jc w:val="both"/>
        <w:rPr>
          <w:rFonts w:ascii="Arial Narrow" w:eastAsia="Times New Roman" w:hAnsi="Arial Narrow"/>
          <w:color w:val="000000"/>
          <w:sz w:val="24"/>
          <w:szCs w:val="24"/>
        </w:rPr>
      </w:pPr>
      <w:r w:rsidRPr="00A0039A">
        <w:rPr>
          <w:rFonts w:ascii="Arial Narrow" w:eastAsia="Times New Roman" w:hAnsi="Arial Narrow"/>
          <w:color w:val="000000"/>
          <w:sz w:val="24"/>
          <w:szCs w:val="24"/>
        </w:rPr>
        <w:t>Total turnover over the same period was £25,268.2 million;</w:t>
      </w:r>
    </w:p>
    <w:p w:rsidR="00F207A5" w:rsidRPr="00A0039A" w:rsidRDefault="00F207A5" w:rsidP="006B2E27">
      <w:pPr>
        <w:pStyle w:val="ListParagraph"/>
        <w:numPr>
          <w:ilvl w:val="0"/>
          <w:numId w:val="11"/>
        </w:numPr>
        <w:shd w:val="clear" w:color="auto" w:fill="FFFFFF"/>
        <w:jc w:val="both"/>
        <w:rPr>
          <w:rFonts w:ascii="Arial Narrow" w:eastAsia="Times New Roman" w:hAnsi="Arial Narrow"/>
          <w:color w:val="000000"/>
          <w:sz w:val="24"/>
          <w:szCs w:val="24"/>
        </w:rPr>
      </w:pPr>
      <w:r w:rsidRPr="00A0039A">
        <w:rPr>
          <w:rFonts w:ascii="Arial Narrow" w:eastAsia="Times New Roman" w:hAnsi="Arial Narrow"/>
          <w:color w:val="000000"/>
          <w:sz w:val="24"/>
          <w:szCs w:val="24"/>
        </w:rPr>
        <w:t>Dividing the one into the other gives an average turnover per employee of £181,</w:t>
      </w:r>
      <w:r w:rsidR="00EB1438" w:rsidRPr="00A0039A">
        <w:rPr>
          <w:rFonts w:ascii="Arial Narrow" w:eastAsia="Times New Roman" w:hAnsi="Arial Narrow"/>
          <w:color w:val="000000"/>
          <w:sz w:val="24"/>
          <w:szCs w:val="24"/>
        </w:rPr>
        <w:t>000 each year;</w:t>
      </w:r>
    </w:p>
    <w:p w:rsidR="00EB1438" w:rsidRPr="00A0039A" w:rsidRDefault="00A9108A" w:rsidP="006B2E27">
      <w:pPr>
        <w:pStyle w:val="ListParagraph"/>
        <w:numPr>
          <w:ilvl w:val="0"/>
          <w:numId w:val="11"/>
        </w:numPr>
        <w:shd w:val="clear" w:color="auto" w:fill="FFFFFF"/>
        <w:jc w:val="both"/>
        <w:rPr>
          <w:rFonts w:ascii="Arial Narrow" w:eastAsia="Times New Roman" w:hAnsi="Arial Narrow"/>
          <w:color w:val="000000"/>
          <w:sz w:val="24"/>
          <w:szCs w:val="24"/>
        </w:rPr>
      </w:pPr>
      <w:r w:rsidRPr="00A0039A">
        <w:rPr>
          <w:rFonts w:ascii="Arial Narrow" w:eastAsia="Times New Roman" w:hAnsi="Arial Narrow"/>
          <w:color w:val="000000"/>
          <w:sz w:val="24"/>
          <w:szCs w:val="24"/>
        </w:rPr>
        <w:t>Total gross GVA per employee (over four years)</w:t>
      </w:r>
      <w:r w:rsidR="00126936" w:rsidRPr="00A0039A">
        <w:rPr>
          <w:rFonts w:ascii="Arial Narrow" w:eastAsia="Times New Roman" w:hAnsi="Arial Narrow"/>
          <w:color w:val="000000"/>
          <w:sz w:val="24"/>
          <w:szCs w:val="24"/>
        </w:rPr>
        <w:t xml:space="preserve"> is £260,000 giving average GVA per employee per year of £65,000.</w:t>
      </w:r>
    </w:p>
    <w:p w:rsidR="0058735E" w:rsidRDefault="0058735E" w:rsidP="0058735E">
      <w:pPr>
        <w:shd w:val="clear" w:color="auto" w:fill="FFFFFF"/>
        <w:jc w:val="both"/>
        <w:rPr>
          <w:rFonts w:ascii="Arial Narrow" w:eastAsia="Times New Roman" w:hAnsi="Arial Narrow"/>
          <w:color w:val="000000"/>
        </w:rPr>
      </w:pPr>
      <w:r>
        <w:rPr>
          <w:rFonts w:ascii="Arial Narrow" w:eastAsia="Times New Roman" w:hAnsi="Arial Narrow"/>
          <w:color w:val="000000"/>
        </w:rPr>
        <w:t>These figures can now be used in a simple worked example.</w:t>
      </w:r>
      <w:r w:rsidR="00EB1438">
        <w:rPr>
          <w:rFonts w:ascii="Arial Narrow" w:eastAsia="Times New Roman" w:hAnsi="Arial Narrow"/>
          <w:color w:val="000000"/>
        </w:rPr>
        <w:t xml:space="preserve"> If it is assumed that SE is to:-</w:t>
      </w:r>
    </w:p>
    <w:p w:rsidR="00EB1438" w:rsidRDefault="00EB1438" w:rsidP="0058735E">
      <w:pPr>
        <w:shd w:val="clear" w:color="auto" w:fill="FFFFFF"/>
        <w:jc w:val="both"/>
        <w:rPr>
          <w:rFonts w:ascii="Arial Narrow" w:eastAsia="Times New Roman" w:hAnsi="Arial Narrow"/>
          <w:color w:val="000000"/>
        </w:rPr>
      </w:pPr>
    </w:p>
    <w:p w:rsidR="00EB1438" w:rsidRDefault="00EB1438" w:rsidP="00EB1438">
      <w:pPr>
        <w:pStyle w:val="ListParagraph"/>
        <w:numPr>
          <w:ilvl w:val="0"/>
          <w:numId w:val="12"/>
        </w:numPr>
        <w:shd w:val="clear" w:color="auto" w:fill="FFFFFF"/>
        <w:jc w:val="both"/>
        <w:rPr>
          <w:rFonts w:ascii="Arial Narrow" w:eastAsia="Times New Roman" w:hAnsi="Arial Narrow"/>
          <w:color w:val="000000"/>
        </w:rPr>
      </w:pPr>
      <w:r>
        <w:rPr>
          <w:rFonts w:ascii="Arial Narrow" w:eastAsia="Times New Roman" w:hAnsi="Arial Narrow"/>
          <w:color w:val="000000"/>
        </w:rPr>
        <w:t>Spend £10 million on property;</w:t>
      </w:r>
    </w:p>
    <w:p w:rsidR="00EB1438" w:rsidRDefault="00EB1438" w:rsidP="00EB1438">
      <w:pPr>
        <w:pStyle w:val="ListParagraph"/>
        <w:numPr>
          <w:ilvl w:val="0"/>
          <w:numId w:val="12"/>
        </w:numPr>
        <w:shd w:val="clear" w:color="auto" w:fill="FFFFFF"/>
        <w:jc w:val="both"/>
        <w:rPr>
          <w:rFonts w:ascii="Arial Narrow" w:eastAsia="Times New Roman" w:hAnsi="Arial Narrow"/>
          <w:color w:val="000000"/>
        </w:rPr>
      </w:pPr>
      <w:r>
        <w:rPr>
          <w:rFonts w:ascii="Arial Narrow" w:eastAsia="Times New Roman" w:hAnsi="Arial Narrow"/>
          <w:color w:val="000000"/>
        </w:rPr>
        <w:t>The project will take two years to complete. It is assumed that spend will take place equally over this period.</w:t>
      </w:r>
    </w:p>
    <w:p w:rsidR="00EB1438" w:rsidRDefault="00EB1438" w:rsidP="00EB1438">
      <w:pPr>
        <w:shd w:val="clear" w:color="auto" w:fill="FFFFFF"/>
        <w:jc w:val="both"/>
        <w:rPr>
          <w:rFonts w:ascii="Arial Narrow" w:eastAsia="Times New Roman" w:hAnsi="Arial Narrow"/>
          <w:color w:val="000000"/>
        </w:rPr>
      </w:pPr>
      <w:r>
        <w:rPr>
          <w:rFonts w:ascii="Arial Narrow" w:eastAsia="Times New Roman" w:hAnsi="Arial Narrow"/>
          <w:color w:val="000000"/>
        </w:rPr>
        <w:t>Using the figures above:-</w:t>
      </w:r>
    </w:p>
    <w:p w:rsidR="00EB1438" w:rsidRDefault="00EB1438" w:rsidP="00EB1438">
      <w:pPr>
        <w:shd w:val="clear" w:color="auto" w:fill="FFFFFF"/>
        <w:jc w:val="both"/>
        <w:rPr>
          <w:rFonts w:ascii="Arial Narrow" w:eastAsia="Times New Roman" w:hAnsi="Arial Narrow"/>
          <w:color w:val="000000"/>
        </w:rPr>
      </w:pPr>
    </w:p>
    <w:p w:rsidR="00EB1438" w:rsidRPr="00787B21" w:rsidRDefault="00EB1438" w:rsidP="00EB1438">
      <w:pPr>
        <w:shd w:val="clear" w:color="auto" w:fill="FFFFFF"/>
        <w:jc w:val="both"/>
        <w:rPr>
          <w:rFonts w:ascii="Arial Narrow" w:eastAsia="Times New Roman" w:hAnsi="Arial Narrow"/>
          <w:color w:val="000000"/>
        </w:rPr>
      </w:pPr>
      <w:r w:rsidRPr="00787B21">
        <w:rPr>
          <w:rFonts w:ascii="Arial Narrow" w:eastAsia="Times New Roman" w:hAnsi="Arial Narrow"/>
          <w:color w:val="000000"/>
        </w:rPr>
        <w:t xml:space="preserve">Total employment created will be:- </w:t>
      </w:r>
    </w:p>
    <w:p w:rsidR="0058735E" w:rsidRPr="00787B21" w:rsidRDefault="0058735E" w:rsidP="0058735E">
      <w:pPr>
        <w:shd w:val="clear" w:color="auto" w:fill="FFFFFF"/>
        <w:jc w:val="both"/>
        <w:rPr>
          <w:rFonts w:ascii="Arial Narrow" w:eastAsia="Times New Roman" w:hAnsi="Arial Narrow"/>
          <w:color w:val="000000"/>
        </w:rPr>
      </w:pPr>
      <w:r w:rsidRPr="00787B21">
        <w:rPr>
          <w:rFonts w:ascii="Arial Narrow" w:eastAsia="Times New Roman" w:hAnsi="Arial Narrow"/>
          <w:color w:val="000000"/>
        </w:rPr>
        <w:t>.</w:t>
      </w:r>
    </w:p>
    <w:p w:rsidR="0058735E" w:rsidRPr="00787B21" w:rsidRDefault="0058735E" w:rsidP="0058735E">
      <w:pPr>
        <w:shd w:val="clear" w:color="auto" w:fill="FFFFFF"/>
        <w:jc w:val="both"/>
        <w:rPr>
          <w:rFonts w:ascii="Arial Narrow" w:eastAsia="Times New Roman" w:hAnsi="Arial Narrow"/>
          <w:color w:val="000000"/>
        </w:rPr>
      </w:pPr>
      <w:r w:rsidRPr="00787B21">
        <w:rPr>
          <w:rFonts w:ascii="Arial Narrow" w:eastAsia="Times New Roman" w:hAnsi="Arial Narrow"/>
          <w:color w:val="000000"/>
        </w:rPr>
        <w:t>£10,000,000 (development cost)</w:t>
      </w:r>
      <w:r w:rsidR="00EB1438" w:rsidRPr="00787B21">
        <w:rPr>
          <w:rFonts w:ascii="Arial Narrow" w:eastAsia="Times New Roman" w:hAnsi="Arial Narrow"/>
          <w:color w:val="000000"/>
        </w:rPr>
        <w:t xml:space="preserve"> / £181</w:t>
      </w:r>
      <w:r w:rsidRPr="00787B21">
        <w:rPr>
          <w:rFonts w:ascii="Arial Narrow" w:eastAsia="Times New Roman" w:hAnsi="Arial Narrow"/>
          <w:color w:val="000000"/>
        </w:rPr>
        <w:t xml:space="preserve">,000 (turnover per employee) = </w:t>
      </w:r>
      <w:r w:rsidR="00EB1438" w:rsidRPr="00787B21">
        <w:rPr>
          <w:rFonts w:ascii="Arial Narrow" w:eastAsia="Times New Roman" w:hAnsi="Arial Narrow"/>
          <w:color w:val="000000"/>
        </w:rPr>
        <w:t>55</w:t>
      </w:r>
      <w:r w:rsidRPr="00787B21">
        <w:rPr>
          <w:rFonts w:ascii="Arial Narrow" w:eastAsia="Times New Roman" w:hAnsi="Arial Narrow"/>
          <w:color w:val="000000"/>
        </w:rPr>
        <w:t xml:space="preserve"> (person years to construct the development)</w:t>
      </w:r>
    </w:p>
    <w:p w:rsidR="0058735E" w:rsidRPr="00787B21" w:rsidRDefault="0058735E" w:rsidP="0058735E">
      <w:pPr>
        <w:shd w:val="clear" w:color="auto" w:fill="FFFFFF"/>
        <w:jc w:val="both"/>
        <w:rPr>
          <w:rFonts w:ascii="Arial Narrow" w:eastAsia="Times New Roman" w:hAnsi="Arial Narrow"/>
          <w:color w:val="000000"/>
        </w:rPr>
      </w:pPr>
    </w:p>
    <w:p w:rsidR="0058735E" w:rsidRPr="00787B21" w:rsidRDefault="0058735E" w:rsidP="00126936">
      <w:pPr>
        <w:shd w:val="clear" w:color="auto" w:fill="FFFFFF"/>
        <w:jc w:val="both"/>
        <w:rPr>
          <w:rFonts w:ascii="Arial Narrow" w:eastAsia="Times New Roman" w:hAnsi="Arial Narrow"/>
          <w:color w:val="000000"/>
        </w:rPr>
      </w:pPr>
      <w:r w:rsidRPr="00787B21">
        <w:rPr>
          <w:rFonts w:ascii="Arial Narrow" w:eastAsia="Times New Roman" w:hAnsi="Arial Narrow"/>
          <w:color w:val="000000"/>
        </w:rPr>
        <w:t xml:space="preserve">Jobs supported </w:t>
      </w:r>
      <w:r w:rsidR="00126936" w:rsidRPr="00787B21">
        <w:rPr>
          <w:rFonts w:ascii="Arial Narrow" w:eastAsia="Times New Roman" w:hAnsi="Arial Narrow"/>
          <w:color w:val="000000"/>
        </w:rPr>
        <w:t xml:space="preserve">in </w:t>
      </w:r>
      <w:r w:rsidRPr="00787B21">
        <w:rPr>
          <w:rFonts w:ascii="Arial Narrow" w:eastAsia="Times New Roman" w:hAnsi="Arial Narrow"/>
          <w:color w:val="000000"/>
        </w:rPr>
        <w:t xml:space="preserve">each year of construction:- </w:t>
      </w:r>
    </w:p>
    <w:p w:rsidR="0058735E" w:rsidRPr="00787B21" w:rsidRDefault="0058735E" w:rsidP="00787B21">
      <w:pPr>
        <w:shd w:val="clear" w:color="auto" w:fill="FFFFFF"/>
        <w:jc w:val="both"/>
        <w:rPr>
          <w:rFonts w:ascii="Arial Narrow" w:eastAsia="Times New Roman" w:hAnsi="Arial Narrow"/>
          <w:color w:val="000000"/>
        </w:rPr>
      </w:pPr>
    </w:p>
    <w:p w:rsidR="00126936" w:rsidRPr="00787B21" w:rsidRDefault="00EB1438" w:rsidP="00126936">
      <w:pPr>
        <w:shd w:val="clear" w:color="auto" w:fill="FFFFFF"/>
        <w:jc w:val="both"/>
        <w:rPr>
          <w:rFonts w:ascii="Arial Narrow" w:eastAsia="Times New Roman" w:hAnsi="Arial Narrow"/>
          <w:color w:val="000000"/>
        </w:rPr>
      </w:pPr>
      <w:r w:rsidRPr="00787B21">
        <w:rPr>
          <w:rFonts w:ascii="Arial Narrow" w:eastAsia="Times New Roman" w:hAnsi="Arial Narrow"/>
          <w:color w:val="000000"/>
        </w:rPr>
        <w:t>55</w:t>
      </w:r>
      <w:r w:rsidR="0058735E" w:rsidRPr="00787B21">
        <w:rPr>
          <w:rFonts w:ascii="Arial Narrow" w:eastAsia="Times New Roman" w:hAnsi="Arial Narrow"/>
          <w:color w:val="000000"/>
        </w:rPr>
        <w:t xml:space="preserve"> (person years to construct the development) / </w:t>
      </w:r>
      <w:r w:rsidRPr="00787B21">
        <w:rPr>
          <w:rFonts w:ascii="Arial Narrow" w:eastAsia="Times New Roman" w:hAnsi="Arial Narrow"/>
          <w:color w:val="000000"/>
        </w:rPr>
        <w:t>2</w:t>
      </w:r>
      <w:r w:rsidR="0058735E" w:rsidRPr="00787B21">
        <w:rPr>
          <w:rFonts w:ascii="Arial Narrow" w:eastAsia="Times New Roman" w:hAnsi="Arial Narrow"/>
          <w:color w:val="000000"/>
        </w:rPr>
        <w:t xml:space="preserve"> (years to construct the development) = 28 (jobs supported in each of the </w:t>
      </w:r>
      <w:r w:rsidRPr="00787B21">
        <w:rPr>
          <w:rFonts w:ascii="Arial Narrow" w:eastAsia="Times New Roman" w:hAnsi="Arial Narrow"/>
          <w:color w:val="000000"/>
        </w:rPr>
        <w:t>2</w:t>
      </w:r>
      <w:r w:rsidR="0058735E" w:rsidRPr="00787B21">
        <w:rPr>
          <w:rFonts w:ascii="Arial Narrow" w:eastAsia="Times New Roman" w:hAnsi="Arial Narrow"/>
          <w:color w:val="000000"/>
        </w:rPr>
        <w:t xml:space="preserve"> years)</w:t>
      </w:r>
    </w:p>
    <w:p w:rsidR="00126936" w:rsidRPr="00787B21" w:rsidRDefault="00126936" w:rsidP="00126936">
      <w:pPr>
        <w:shd w:val="clear" w:color="auto" w:fill="FFFFFF"/>
        <w:jc w:val="both"/>
        <w:rPr>
          <w:rFonts w:ascii="Arial Narrow" w:eastAsia="Times New Roman" w:hAnsi="Arial Narrow"/>
          <w:color w:val="000000"/>
        </w:rPr>
      </w:pPr>
    </w:p>
    <w:p w:rsidR="0058735E" w:rsidRPr="00787B21" w:rsidRDefault="00126936" w:rsidP="00126936">
      <w:pPr>
        <w:shd w:val="clear" w:color="auto" w:fill="FFFFFF"/>
        <w:jc w:val="both"/>
        <w:rPr>
          <w:rFonts w:ascii="Arial Narrow" w:eastAsia="Times New Roman" w:hAnsi="Arial Narrow"/>
          <w:color w:val="000000"/>
        </w:rPr>
      </w:pPr>
      <w:r w:rsidRPr="00787B21">
        <w:rPr>
          <w:rFonts w:ascii="Arial Narrow" w:eastAsia="Times New Roman" w:hAnsi="Arial Narrow"/>
          <w:color w:val="000000"/>
        </w:rPr>
        <w:t>Gross GVA created in each year of construction is:-</w:t>
      </w:r>
    </w:p>
    <w:p w:rsidR="0058735E" w:rsidRPr="00787B21" w:rsidRDefault="0058735E" w:rsidP="0058735E">
      <w:pPr>
        <w:shd w:val="clear" w:color="auto" w:fill="FFFFFF"/>
        <w:jc w:val="both"/>
        <w:rPr>
          <w:rFonts w:ascii="Arial Narrow" w:eastAsia="Times New Roman" w:hAnsi="Arial Narrow"/>
          <w:color w:val="000000"/>
        </w:rPr>
      </w:pPr>
    </w:p>
    <w:p w:rsidR="0058735E" w:rsidRPr="00787B21" w:rsidRDefault="0058735E" w:rsidP="0058735E">
      <w:pPr>
        <w:shd w:val="clear" w:color="auto" w:fill="FFFFFF"/>
        <w:jc w:val="both"/>
        <w:rPr>
          <w:rFonts w:ascii="Arial Narrow" w:eastAsia="Times New Roman" w:hAnsi="Arial Narrow"/>
          <w:color w:val="000000"/>
        </w:rPr>
      </w:pPr>
      <w:r w:rsidRPr="00787B21">
        <w:rPr>
          <w:rFonts w:ascii="Arial Narrow" w:eastAsia="Times New Roman" w:hAnsi="Arial Narrow"/>
          <w:color w:val="000000"/>
        </w:rPr>
        <w:lastRenderedPageBreak/>
        <w:t xml:space="preserve">28 (jobs supported in each of the </w:t>
      </w:r>
      <w:r w:rsidR="00126936" w:rsidRPr="00787B21">
        <w:rPr>
          <w:rFonts w:ascii="Arial Narrow" w:eastAsia="Times New Roman" w:hAnsi="Arial Narrow"/>
          <w:color w:val="000000"/>
        </w:rPr>
        <w:t>2</w:t>
      </w:r>
      <w:r w:rsidRPr="00787B21">
        <w:rPr>
          <w:rFonts w:ascii="Arial Narrow" w:eastAsia="Times New Roman" w:hAnsi="Arial Narrow"/>
          <w:color w:val="000000"/>
        </w:rPr>
        <w:t xml:space="preserve"> years) x £</w:t>
      </w:r>
      <w:r w:rsidR="00126936" w:rsidRPr="00787B21">
        <w:rPr>
          <w:rFonts w:ascii="Arial Narrow" w:eastAsia="Times New Roman" w:hAnsi="Arial Narrow"/>
          <w:color w:val="000000"/>
        </w:rPr>
        <w:t>65,000</w:t>
      </w:r>
      <w:r w:rsidRPr="00787B21">
        <w:rPr>
          <w:rFonts w:ascii="Arial Narrow" w:eastAsia="Times New Roman" w:hAnsi="Arial Narrow"/>
          <w:color w:val="000000"/>
        </w:rPr>
        <w:t xml:space="preserve"> (GVA per employee)</w:t>
      </w:r>
      <w:r w:rsidR="00126936" w:rsidRPr="00787B21">
        <w:rPr>
          <w:rFonts w:ascii="Arial Narrow" w:eastAsia="Times New Roman" w:hAnsi="Arial Narrow"/>
          <w:color w:val="000000"/>
        </w:rPr>
        <w:t xml:space="preserve"> = £1,820,000</w:t>
      </w:r>
      <w:r w:rsidRPr="00787B21">
        <w:rPr>
          <w:rFonts w:ascii="Arial Narrow" w:eastAsia="Times New Roman" w:hAnsi="Arial Narrow"/>
          <w:color w:val="000000"/>
        </w:rPr>
        <w:t xml:space="preserve"> (annual GVA impact of the development)</w:t>
      </w:r>
    </w:p>
    <w:p w:rsidR="0058735E" w:rsidRPr="00787B21" w:rsidRDefault="0058735E" w:rsidP="0058735E">
      <w:pPr>
        <w:shd w:val="clear" w:color="auto" w:fill="FFFFFF"/>
        <w:jc w:val="both"/>
        <w:rPr>
          <w:rFonts w:ascii="Arial Narrow" w:eastAsia="Times New Roman" w:hAnsi="Arial Narrow"/>
          <w:color w:val="000000"/>
        </w:rPr>
      </w:pPr>
    </w:p>
    <w:p w:rsidR="00126936" w:rsidRDefault="00126936" w:rsidP="0058735E">
      <w:pPr>
        <w:shd w:val="clear" w:color="auto" w:fill="FFFFFF"/>
        <w:jc w:val="both"/>
        <w:rPr>
          <w:rFonts w:ascii="Arial Narrow" w:eastAsia="Times New Roman" w:hAnsi="Arial Narrow"/>
          <w:color w:val="000000"/>
        </w:rPr>
      </w:pPr>
      <w:r>
        <w:rPr>
          <w:rFonts w:ascii="Arial Narrow" w:eastAsia="Times New Roman" w:hAnsi="Arial Narrow"/>
          <w:color w:val="000000"/>
        </w:rPr>
        <w:t>It can therefore be reported that the gross impact of SE’s £10 million of construction spend is to create:-</w:t>
      </w:r>
    </w:p>
    <w:p w:rsidR="00787B21" w:rsidRDefault="00787B21" w:rsidP="0058735E">
      <w:pPr>
        <w:shd w:val="clear" w:color="auto" w:fill="FFFFFF"/>
        <w:jc w:val="both"/>
        <w:rPr>
          <w:rFonts w:ascii="Arial Narrow" w:eastAsia="Times New Roman" w:hAnsi="Arial Narrow"/>
          <w:color w:val="000000"/>
        </w:rPr>
      </w:pPr>
    </w:p>
    <w:p w:rsidR="00126936" w:rsidRPr="00787B21" w:rsidRDefault="00126936" w:rsidP="00126936">
      <w:pPr>
        <w:pStyle w:val="ListParagraph"/>
        <w:numPr>
          <w:ilvl w:val="0"/>
          <w:numId w:val="13"/>
        </w:numPr>
        <w:shd w:val="clear" w:color="auto" w:fill="FFFFFF"/>
        <w:jc w:val="both"/>
        <w:rPr>
          <w:rFonts w:ascii="Arial Narrow" w:eastAsia="Times New Roman" w:hAnsi="Arial Narrow"/>
          <w:color w:val="000000"/>
          <w:sz w:val="24"/>
          <w:szCs w:val="24"/>
        </w:rPr>
      </w:pPr>
      <w:r w:rsidRPr="00787B21">
        <w:rPr>
          <w:rFonts w:ascii="Arial Narrow" w:eastAsia="Times New Roman" w:hAnsi="Arial Narrow"/>
          <w:color w:val="000000"/>
          <w:sz w:val="24"/>
          <w:szCs w:val="24"/>
        </w:rPr>
        <w:t xml:space="preserve">28 jobs lasting for two years;  </w:t>
      </w:r>
    </w:p>
    <w:p w:rsidR="0058735E" w:rsidRPr="00787B21" w:rsidRDefault="00126936" w:rsidP="0058735E">
      <w:pPr>
        <w:pStyle w:val="ListParagraph"/>
        <w:numPr>
          <w:ilvl w:val="0"/>
          <w:numId w:val="13"/>
        </w:numPr>
        <w:shd w:val="clear" w:color="auto" w:fill="FFFFFF"/>
        <w:jc w:val="both"/>
        <w:rPr>
          <w:rFonts w:ascii="Arial Narrow" w:eastAsia="Times New Roman" w:hAnsi="Arial Narrow"/>
          <w:color w:val="000000"/>
          <w:sz w:val="24"/>
          <w:szCs w:val="24"/>
        </w:rPr>
      </w:pPr>
      <w:r w:rsidRPr="00787B21">
        <w:rPr>
          <w:rFonts w:ascii="Arial Narrow" w:eastAsia="Times New Roman" w:hAnsi="Arial Narrow"/>
          <w:color w:val="000000"/>
          <w:sz w:val="24"/>
          <w:szCs w:val="24"/>
        </w:rPr>
        <w:t>£1.82 million of gross GVA each year: £3.64 million over the two year construction period.</w:t>
      </w:r>
    </w:p>
    <w:p w:rsidR="0058735E" w:rsidRPr="00787B21" w:rsidRDefault="0058735E" w:rsidP="0058735E">
      <w:pPr>
        <w:shd w:val="clear" w:color="auto" w:fill="FFFFFF"/>
        <w:jc w:val="both"/>
        <w:rPr>
          <w:rFonts w:ascii="Arial Narrow" w:eastAsia="Times New Roman" w:hAnsi="Arial Narrow"/>
          <w:color w:val="000000"/>
        </w:rPr>
      </w:pPr>
      <w:r w:rsidRPr="00787B21">
        <w:rPr>
          <w:rFonts w:ascii="Arial Narrow" w:eastAsia="Times New Roman" w:hAnsi="Arial Narrow"/>
          <w:color w:val="000000"/>
        </w:rPr>
        <w:t xml:space="preserve">If </w:t>
      </w:r>
      <w:r w:rsidR="00787B21">
        <w:rPr>
          <w:rFonts w:ascii="Arial Narrow" w:eastAsia="Times New Roman" w:hAnsi="Arial Narrow"/>
          <w:color w:val="000000"/>
        </w:rPr>
        <w:t>needed</w:t>
      </w:r>
      <w:r w:rsidRPr="00787B21">
        <w:rPr>
          <w:rFonts w:ascii="Arial Narrow" w:eastAsia="Times New Roman" w:hAnsi="Arial Narrow"/>
          <w:color w:val="000000"/>
        </w:rPr>
        <w:t xml:space="preserve"> the appropriate Type II multipliers</w:t>
      </w:r>
      <w:r w:rsidRPr="00787B21">
        <w:rPr>
          <w:rStyle w:val="FootnoteReference"/>
          <w:rFonts w:ascii="Arial Narrow" w:eastAsia="Times New Roman" w:hAnsi="Arial Narrow"/>
          <w:color w:val="000000"/>
        </w:rPr>
        <w:footnoteReference w:id="6"/>
      </w:r>
      <w:r w:rsidR="00B62245" w:rsidRPr="00787B21">
        <w:rPr>
          <w:rFonts w:ascii="Arial Narrow" w:eastAsia="Times New Roman" w:hAnsi="Arial Narrow"/>
          <w:color w:val="000000"/>
          <w:vertAlign w:val="superscript"/>
        </w:rPr>
        <w:t>,</w:t>
      </w:r>
      <w:r w:rsidRPr="00787B21">
        <w:rPr>
          <w:rStyle w:val="FootnoteReference"/>
          <w:rFonts w:ascii="Arial Narrow" w:eastAsia="Times New Roman" w:hAnsi="Arial Narrow"/>
          <w:color w:val="000000"/>
        </w:rPr>
        <w:t xml:space="preserve"> </w:t>
      </w:r>
      <w:r w:rsidRPr="00787B21">
        <w:rPr>
          <w:rStyle w:val="FootnoteReference"/>
          <w:rFonts w:ascii="Arial Narrow" w:eastAsia="Times New Roman" w:hAnsi="Arial Narrow"/>
          <w:color w:val="000000"/>
        </w:rPr>
        <w:footnoteReference w:id="7"/>
      </w:r>
      <w:r w:rsidRPr="00787B21">
        <w:rPr>
          <w:rFonts w:ascii="Arial Narrow" w:eastAsia="Times New Roman" w:hAnsi="Arial Narrow"/>
          <w:color w:val="000000"/>
        </w:rPr>
        <w:t>could be applied to these figures. The latest ones relate to 2009 and were published in May 2013.</w:t>
      </w:r>
      <w:r w:rsidR="00126936" w:rsidRPr="00787B21">
        <w:rPr>
          <w:rFonts w:ascii="Arial Narrow" w:eastAsia="Times New Roman" w:hAnsi="Arial Narrow"/>
          <w:color w:val="000000"/>
        </w:rPr>
        <w:t xml:space="preserve"> </w:t>
      </w:r>
      <w:r w:rsidR="00F91232">
        <w:rPr>
          <w:rFonts w:ascii="Arial Narrow" w:eastAsia="Times New Roman" w:hAnsi="Arial Narrow"/>
          <w:color w:val="000000"/>
        </w:rPr>
        <w:t xml:space="preserve"> </w:t>
      </w:r>
      <w:r w:rsidR="00126936" w:rsidRPr="00787B21">
        <w:rPr>
          <w:rFonts w:ascii="Arial Narrow" w:eastAsia="Times New Roman" w:hAnsi="Arial Narrow"/>
          <w:color w:val="000000"/>
        </w:rPr>
        <w:t>For example</w:t>
      </w:r>
      <w:r w:rsidRPr="00787B21">
        <w:rPr>
          <w:rFonts w:ascii="Arial Narrow" w:eastAsia="Times New Roman" w:hAnsi="Arial Narrow"/>
          <w:color w:val="000000"/>
        </w:rPr>
        <w:t>:-</w:t>
      </w:r>
    </w:p>
    <w:p w:rsidR="0058735E" w:rsidRPr="00787B21" w:rsidRDefault="0058735E" w:rsidP="0058735E">
      <w:pPr>
        <w:shd w:val="clear" w:color="auto" w:fill="FFFFFF"/>
        <w:jc w:val="both"/>
        <w:rPr>
          <w:rFonts w:ascii="Arial Narrow" w:eastAsia="Times New Roman" w:hAnsi="Arial Narrow"/>
          <w:color w:val="000000"/>
        </w:rPr>
      </w:pPr>
    </w:p>
    <w:p w:rsidR="0058735E" w:rsidRPr="00787B21" w:rsidRDefault="00126936" w:rsidP="0058735E">
      <w:pPr>
        <w:numPr>
          <w:ilvl w:val="0"/>
          <w:numId w:val="4"/>
        </w:numPr>
        <w:shd w:val="clear" w:color="auto" w:fill="FFFFFF"/>
        <w:jc w:val="both"/>
        <w:rPr>
          <w:rFonts w:ascii="Arial Narrow" w:eastAsia="Times New Roman" w:hAnsi="Arial Narrow"/>
          <w:color w:val="000000"/>
        </w:rPr>
      </w:pPr>
      <w:r w:rsidRPr="00787B21">
        <w:rPr>
          <w:rFonts w:ascii="Arial Narrow" w:eastAsia="Times New Roman" w:hAnsi="Arial Narrow"/>
          <w:color w:val="000000"/>
        </w:rPr>
        <w:t>The e</w:t>
      </w:r>
      <w:r w:rsidR="0058735E" w:rsidRPr="00787B21">
        <w:rPr>
          <w:rFonts w:ascii="Arial Narrow" w:eastAsia="Times New Roman" w:hAnsi="Arial Narrow"/>
          <w:color w:val="000000"/>
        </w:rPr>
        <w:t>mployme</w:t>
      </w:r>
      <w:r w:rsidRPr="00787B21">
        <w:rPr>
          <w:rFonts w:ascii="Arial Narrow" w:eastAsia="Times New Roman" w:hAnsi="Arial Narrow"/>
          <w:color w:val="000000"/>
        </w:rPr>
        <w:t xml:space="preserve">nt </w:t>
      </w:r>
      <w:r w:rsidR="0058735E" w:rsidRPr="00787B21">
        <w:rPr>
          <w:rFonts w:ascii="Arial Narrow" w:eastAsia="Times New Roman" w:hAnsi="Arial Narrow"/>
          <w:color w:val="000000"/>
        </w:rPr>
        <w:t xml:space="preserve">multiplier </w:t>
      </w:r>
      <w:r w:rsidRPr="00787B21">
        <w:rPr>
          <w:rFonts w:ascii="Arial Narrow" w:eastAsia="Times New Roman" w:hAnsi="Arial Narrow"/>
          <w:color w:val="000000"/>
        </w:rPr>
        <w:t>is</w:t>
      </w:r>
      <w:r w:rsidR="0058735E" w:rsidRPr="00787B21">
        <w:rPr>
          <w:rFonts w:ascii="Arial Narrow" w:eastAsia="Times New Roman" w:hAnsi="Arial Narrow"/>
          <w:color w:val="000000"/>
        </w:rPr>
        <w:t xml:space="preserve"> 2.</w:t>
      </w:r>
      <w:r w:rsidR="00B62245" w:rsidRPr="00787B21">
        <w:rPr>
          <w:rFonts w:ascii="Arial Narrow" w:eastAsia="Times New Roman" w:hAnsi="Arial Narrow"/>
          <w:color w:val="000000"/>
        </w:rPr>
        <w:t xml:space="preserve">8 </w:t>
      </w:r>
      <w:r w:rsidR="0058735E" w:rsidRPr="00787B21">
        <w:rPr>
          <w:rFonts w:ascii="Arial Narrow" w:eastAsia="Times New Roman" w:hAnsi="Arial Narrow"/>
          <w:color w:val="000000"/>
        </w:rPr>
        <w:t>so the total impact on employmen</w:t>
      </w:r>
      <w:r w:rsidR="00B62245" w:rsidRPr="00787B21">
        <w:rPr>
          <w:rFonts w:ascii="Arial Narrow" w:eastAsia="Times New Roman" w:hAnsi="Arial Narrow"/>
          <w:color w:val="000000"/>
        </w:rPr>
        <w:t>t per year is to support 78 jobs (28 x 2.8</w:t>
      </w:r>
      <w:r w:rsidR="0058735E" w:rsidRPr="00787B21">
        <w:rPr>
          <w:rFonts w:ascii="Arial Narrow" w:eastAsia="Times New Roman" w:hAnsi="Arial Narrow"/>
          <w:color w:val="000000"/>
        </w:rPr>
        <w:t>); and</w:t>
      </w:r>
    </w:p>
    <w:p w:rsidR="0058735E" w:rsidRPr="00787B21" w:rsidRDefault="0058735E" w:rsidP="0058735E">
      <w:pPr>
        <w:numPr>
          <w:ilvl w:val="0"/>
          <w:numId w:val="4"/>
        </w:numPr>
        <w:shd w:val="clear" w:color="auto" w:fill="FFFFFF"/>
        <w:jc w:val="both"/>
        <w:rPr>
          <w:rFonts w:ascii="Arial Narrow" w:eastAsia="Times New Roman" w:hAnsi="Arial Narrow"/>
          <w:color w:val="000000"/>
        </w:rPr>
      </w:pPr>
      <w:r w:rsidRPr="00787B21">
        <w:rPr>
          <w:rFonts w:ascii="Arial Narrow" w:eastAsia="Times New Roman" w:hAnsi="Arial Narrow"/>
          <w:color w:val="000000"/>
        </w:rPr>
        <w:t>GVA</w:t>
      </w:r>
      <w:r w:rsidR="00B62245" w:rsidRPr="00787B21">
        <w:rPr>
          <w:rFonts w:ascii="Arial Narrow" w:eastAsia="Times New Roman" w:hAnsi="Arial Narrow"/>
          <w:color w:val="000000"/>
        </w:rPr>
        <w:t xml:space="preserve"> has a multiplier of 2.4 </w:t>
      </w:r>
      <w:r w:rsidRPr="00787B21">
        <w:rPr>
          <w:rFonts w:ascii="Arial Narrow" w:eastAsia="Times New Roman" w:hAnsi="Arial Narrow"/>
          <w:color w:val="000000"/>
        </w:rPr>
        <w:t xml:space="preserve">so the </w:t>
      </w:r>
      <w:r w:rsidR="00B62245" w:rsidRPr="00787B21">
        <w:rPr>
          <w:rFonts w:ascii="Arial Narrow" w:eastAsia="Times New Roman" w:hAnsi="Arial Narrow"/>
          <w:color w:val="000000"/>
        </w:rPr>
        <w:t xml:space="preserve">annual </w:t>
      </w:r>
      <w:r w:rsidRPr="00787B21">
        <w:rPr>
          <w:rFonts w:ascii="Arial Narrow" w:eastAsia="Times New Roman" w:hAnsi="Arial Narrow"/>
          <w:color w:val="000000"/>
        </w:rPr>
        <w:t>GVA impact is £</w:t>
      </w:r>
      <w:r w:rsidR="00B62245" w:rsidRPr="00787B21">
        <w:rPr>
          <w:rFonts w:ascii="Arial Narrow" w:eastAsia="Times New Roman" w:hAnsi="Arial Narrow"/>
          <w:color w:val="000000"/>
        </w:rPr>
        <w:t>4.4 million</w:t>
      </w:r>
      <w:r w:rsidRPr="00787B21">
        <w:rPr>
          <w:rFonts w:ascii="Arial Narrow" w:eastAsia="Times New Roman" w:hAnsi="Arial Narrow"/>
          <w:color w:val="000000"/>
        </w:rPr>
        <w:t xml:space="preserve"> (£</w:t>
      </w:r>
      <w:r w:rsidR="00B62245" w:rsidRPr="00787B21">
        <w:rPr>
          <w:rFonts w:ascii="Arial Narrow" w:eastAsia="Times New Roman" w:hAnsi="Arial Narrow"/>
          <w:color w:val="000000"/>
        </w:rPr>
        <w:t>1.82</w:t>
      </w:r>
      <w:r w:rsidRPr="00787B21">
        <w:rPr>
          <w:rFonts w:ascii="Arial Narrow" w:eastAsia="Times New Roman" w:hAnsi="Arial Narrow"/>
          <w:color w:val="000000"/>
        </w:rPr>
        <w:t xml:space="preserve"> x 2.</w:t>
      </w:r>
      <w:r w:rsidR="00B62245" w:rsidRPr="00787B21">
        <w:rPr>
          <w:rFonts w:ascii="Arial Narrow" w:eastAsia="Times New Roman" w:hAnsi="Arial Narrow"/>
          <w:color w:val="000000"/>
        </w:rPr>
        <w:t>4), giving a total two year impact of £8.8 million.</w:t>
      </w:r>
    </w:p>
    <w:p w:rsidR="0058735E" w:rsidRPr="00787B21" w:rsidRDefault="0058735E" w:rsidP="0058735E">
      <w:pPr>
        <w:shd w:val="clear" w:color="auto" w:fill="FFFFFF"/>
        <w:jc w:val="both"/>
        <w:rPr>
          <w:rFonts w:ascii="Arial Narrow" w:eastAsia="Times New Roman" w:hAnsi="Arial Narrow"/>
          <w:color w:val="000000"/>
        </w:rPr>
      </w:pPr>
    </w:p>
    <w:p w:rsidR="008B741A" w:rsidRPr="00787B21" w:rsidRDefault="0058735E" w:rsidP="00B62245">
      <w:pPr>
        <w:shd w:val="clear" w:color="auto" w:fill="FFFFFF"/>
        <w:jc w:val="both"/>
        <w:rPr>
          <w:rFonts w:ascii="Arial Narrow" w:eastAsia="Times New Roman" w:hAnsi="Arial Narrow"/>
          <w:color w:val="000000"/>
        </w:rPr>
      </w:pPr>
      <w:r w:rsidRPr="00787B21">
        <w:rPr>
          <w:rFonts w:ascii="Arial Narrow" w:eastAsia="Times New Roman" w:hAnsi="Arial Narrow"/>
          <w:color w:val="000000"/>
        </w:rPr>
        <w:t>These are the gross impacts (making no allowance for the additionality factors outlined above) and derived from sector averages that, although the latest available data, are now several years old.</w:t>
      </w:r>
    </w:p>
    <w:p w:rsidR="008B741A" w:rsidRPr="007D68F2" w:rsidRDefault="008B741A" w:rsidP="008B741A">
      <w:pPr>
        <w:jc w:val="both"/>
        <w:rPr>
          <w:rFonts w:ascii="Arial Narrow" w:hAnsi="Arial Narrow"/>
          <w:b/>
        </w:rPr>
      </w:pPr>
      <w:r>
        <w:rPr>
          <w:rFonts w:ascii="Arial Narrow" w:hAnsi="Arial Narrow"/>
        </w:rPr>
        <w:t xml:space="preserve"> </w:t>
      </w:r>
    </w:p>
    <w:p w:rsidR="008B741A" w:rsidRDefault="008B741A" w:rsidP="008B741A">
      <w:pPr>
        <w:jc w:val="both"/>
        <w:rPr>
          <w:rFonts w:ascii="Arial Narrow" w:hAnsi="Arial Narrow"/>
          <w:b/>
          <w:sz w:val="28"/>
          <w:szCs w:val="28"/>
        </w:rPr>
      </w:pPr>
      <w:r w:rsidRPr="007D68F2">
        <w:rPr>
          <w:rFonts w:ascii="Arial Narrow" w:hAnsi="Arial Narrow"/>
          <w:b/>
          <w:sz w:val="28"/>
          <w:szCs w:val="28"/>
        </w:rPr>
        <w:t>Need more help?</w:t>
      </w:r>
    </w:p>
    <w:p w:rsidR="00126936" w:rsidRPr="007D68F2" w:rsidRDefault="00126936" w:rsidP="008B741A">
      <w:pPr>
        <w:jc w:val="both"/>
        <w:rPr>
          <w:rFonts w:ascii="Arial Narrow" w:hAnsi="Arial Narrow"/>
          <w:b/>
          <w:sz w:val="28"/>
          <w:szCs w:val="28"/>
        </w:rPr>
      </w:pPr>
    </w:p>
    <w:p w:rsidR="008B741A" w:rsidRPr="00787B21" w:rsidRDefault="008B741A" w:rsidP="008B741A">
      <w:pPr>
        <w:jc w:val="both"/>
        <w:rPr>
          <w:rFonts w:ascii="Arial Narrow" w:hAnsi="Arial Narrow" w:cs="Arial"/>
        </w:rPr>
      </w:pPr>
      <w:r w:rsidRPr="00787B21">
        <w:rPr>
          <w:rFonts w:ascii="Arial Narrow" w:hAnsi="Arial Narrow" w:cs="Arial"/>
        </w:rPr>
        <w:t>For further information contact:-</w:t>
      </w:r>
    </w:p>
    <w:p w:rsidR="008B741A" w:rsidRPr="00787B21" w:rsidRDefault="008B741A" w:rsidP="008B741A">
      <w:pPr>
        <w:jc w:val="both"/>
        <w:rPr>
          <w:rFonts w:ascii="Arial Narrow" w:hAnsi="Arial Narrow" w:cs="Arial"/>
        </w:rPr>
      </w:pPr>
    </w:p>
    <w:p w:rsidR="008B741A" w:rsidRDefault="008B741A" w:rsidP="008B741A">
      <w:pPr>
        <w:jc w:val="both"/>
        <w:rPr>
          <w:rFonts w:ascii="Arial Narrow" w:hAnsi="Arial Narrow" w:cs="Arial"/>
        </w:rPr>
      </w:pPr>
      <w:r w:rsidRPr="00787B21">
        <w:rPr>
          <w:rFonts w:ascii="Arial Narrow" w:hAnsi="Arial Narrow" w:cs="Arial"/>
        </w:rPr>
        <w:t>Suzanne Fleming, 0141-228-2062</w:t>
      </w:r>
    </w:p>
    <w:p w:rsidR="00787B21" w:rsidRPr="00787B21" w:rsidRDefault="00787B21" w:rsidP="008B741A">
      <w:pPr>
        <w:jc w:val="both"/>
        <w:rPr>
          <w:rFonts w:ascii="Arial Narrow" w:hAnsi="Arial Narrow" w:cs="Arial"/>
        </w:rPr>
      </w:pPr>
    </w:p>
    <w:p w:rsidR="008B741A" w:rsidRPr="00787B21" w:rsidRDefault="00506248" w:rsidP="008B741A">
      <w:pPr>
        <w:jc w:val="both"/>
        <w:rPr>
          <w:rFonts w:ascii="Arial Narrow" w:hAnsi="Arial Narrow" w:cs="Arial"/>
        </w:rPr>
      </w:pPr>
      <w:hyperlink r:id="rId8" w:history="1">
        <w:r w:rsidR="008B741A" w:rsidRPr="00787B21">
          <w:rPr>
            <w:rStyle w:val="Hyperlink"/>
            <w:rFonts w:ascii="Arial Narrow" w:hAnsi="Arial Narrow" w:cs="Arial"/>
          </w:rPr>
          <w:t>Suzanne.fleming@scotent.co.uk</w:t>
        </w:r>
      </w:hyperlink>
    </w:p>
    <w:p w:rsidR="008B741A" w:rsidRPr="00787B21" w:rsidRDefault="008B741A" w:rsidP="008B741A">
      <w:pPr>
        <w:rPr>
          <w:rFonts w:ascii="Arial Narrow" w:hAnsi="Arial Narrow"/>
          <w:b/>
          <w:sz w:val="36"/>
          <w:szCs w:val="36"/>
        </w:rPr>
      </w:pPr>
    </w:p>
    <w:p w:rsidR="008B741A" w:rsidRDefault="008B741A" w:rsidP="00130E5D">
      <w:pPr>
        <w:shd w:val="clear" w:color="auto" w:fill="FFFFFF"/>
        <w:jc w:val="both"/>
        <w:rPr>
          <w:rFonts w:ascii="Arial Narrow" w:eastAsia="Times New Roman" w:hAnsi="Arial Narrow"/>
          <w:b/>
          <w:color w:val="000000"/>
        </w:rPr>
      </w:pPr>
    </w:p>
    <w:sectPr w:rsidR="008B741A" w:rsidSect="002B4B6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39A" w:rsidRDefault="00A0039A" w:rsidP="00130E5D">
      <w:r>
        <w:separator/>
      </w:r>
    </w:p>
  </w:endnote>
  <w:endnote w:type="continuationSeparator" w:id="0">
    <w:p w:rsidR="00A0039A" w:rsidRDefault="00A0039A" w:rsidP="00130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5" w:rsidRDefault="00E548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9A" w:rsidRPr="007E6FCC" w:rsidRDefault="00A0039A">
    <w:pPr>
      <w:pStyle w:val="Footer"/>
      <w:pBdr>
        <w:top w:val="thinThickSmallGap" w:sz="24" w:space="1" w:color="622423" w:themeColor="accent2" w:themeShade="7F"/>
      </w:pBdr>
      <w:rPr>
        <w:rFonts w:asciiTheme="majorHAnsi" w:hAnsiTheme="majorHAnsi"/>
        <w:sz w:val="16"/>
        <w:szCs w:val="16"/>
      </w:rPr>
    </w:pPr>
    <w:r w:rsidRPr="007E6FCC">
      <w:rPr>
        <w:rFonts w:ascii="Arial Narrow" w:hAnsi="Arial Narrow"/>
        <w:i/>
        <w:sz w:val="16"/>
        <w:szCs w:val="16"/>
      </w:rPr>
      <w:t>January 2014</w:t>
    </w:r>
    <w:r w:rsidRPr="007E6FCC">
      <w:rPr>
        <w:rFonts w:ascii="Arial Narrow" w:hAnsi="Arial Narrow"/>
        <w:i/>
        <w:sz w:val="16"/>
        <w:szCs w:val="16"/>
      </w:rPr>
      <w:ptab w:relativeTo="margin" w:alignment="right" w:leader="none"/>
    </w:r>
    <w:r w:rsidR="00506248" w:rsidRPr="007E6FCC">
      <w:rPr>
        <w:sz w:val="22"/>
        <w:szCs w:val="22"/>
      </w:rPr>
      <w:fldChar w:fldCharType="begin"/>
    </w:r>
    <w:r w:rsidR="0069332B" w:rsidRPr="007E6FCC">
      <w:rPr>
        <w:sz w:val="22"/>
        <w:szCs w:val="22"/>
      </w:rPr>
      <w:instrText xml:space="preserve"> PAGE   \* MERGEFORMAT </w:instrText>
    </w:r>
    <w:r w:rsidR="00506248" w:rsidRPr="007E6FCC">
      <w:rPr>
        <w:sz w:val="22"/>
        <w:szCs w:val="22"/>
      </w:rPr>
      <w:fldChar w:fldCharType="separate"/>
    </w:r>
    <w:r w:rsidR="007E6FCC" w:rsidRPr="007E6FCC">
      <w:rPr>
        <w:rFonts w:asciiTheme="majorHAnsi" w:hAnsiTheme="majorHAnsi"/>
        <w:noProof/>
        <w:sz w:val="22"/>
        <w:szCs w:val="22"/>
      </w:rPr>
      <w:t>1</w:t>
    </w:r>
    <w:r w:rsidR="00506248" w:rsidRPr="007E6FCC">
      <w:rPr>
        <w:sz w:val="22"/>
        <w:szCs w:val="22"/>
      </w:rPr>
      <w:fldChar w:fldCharType="end"/>
    </w:r>
  </w:p>
  <w:p w:rsidR="00A0039A" w:rsidRDefault="00A003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5" w:rsidRDefault="00E54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39A" w:rsidRDefault="00A0039A" w:rsidP="00130E5D">
      <w:r>
        <w:separator/>
      </w:r>
    </w:p>
  </w:footnote>
  <w:footnote w:type="continuationSeparator" w:id="0">
    <w:p w:rsidR="00A0039A" w:rsidRDefault="00A0039A" w:rsidP="00130E5D">
      <w:r>
        <w:continuationSeparator/>
      </w:r>
    </w:p>
  </w:footnote>
  <w:footnote w:id="1">
    <w:p w:rsidR="00A0039A" w:rsidRPr="00207E04" w:rsidRDefault="00A0039A" w:rsidP="0058735E">
      <w:pPr>
        <w:pStyle w:val="FootnoteText"/>
        <w:rPr>
          <w:rFonts w:ascii="Arial Narrow" w:hAnsi="Arial Narrow"/>
          <w:sz w:val="16"/>
          <w:szCs w:val="16"/>
        </w:rPr>
      </w:pPr>
      <w:r w:rsidRPr="002C5785">
        <w:rPr>
          <w:rStyle w:val="FootnoteReference"/>
          <w:rFonts w:ascii="Arial Narrow" w:hAnsi="Arial Narrow"/>
          <w:sz w:val="16"/>
          <w:szCs w:val="16"/>
        </w:rPr>
        <w:footnoteRef/>
      </w:r>
      <w:r w:rsidRPr="002C5785">
        <w:rPr>
          <w:rFonts w:ascii="Arial Narrow" w:hAnsi="Arial Narrow"/>
          <w:sz w:val="16"/>
          <w:szCs w:val="16"/>
        </w:rPr>
        <w:t xml:space="preserve"> </w:t>
      </w:r>
      <w:hyperlink r:id="rId1" w:history="1">
        <w:r w:rsidRPr="002C5785">
          <w:rPr>
            <w:rStyle w:val="Hyperlink"/>
            <w:rFonts w:ascii="Arial Narrow" w:hAnsi="Arial Narrow"/>
            <w:sz w:val="16"/>
            <w:szCs w:val="16"/>
          </w:rPr>
          <w:t>http://www.scotland.gov.uk/Resource/0043/00439641.pdf</w:t>
        </w:r>
      </w:hyperlink>
    </w:p>
  </w:footnote>
  <w:footnote w:id="2">
    <w:p w:rsidR="00A0039A" w:rsidRDefault="00A0039A">
      <w:pPr>
        <w:pStyle w:val="FootnoteText"/>
      </w:pPr>
      <w:r>
        <w:rPr>
          <w:rStyle w:val="FootnoteReference"/>
        </w:rPr>
        <w:footnoteRef/>
      </w:r>
      <w:r>
        <w:t xml:space="preserve"> </w:t>
      </w:r>
      <w:r w:rsidRPr="00207E04">
        <w:rPr>
          <w:rFonts w:ascii="Arial Narrow" w:hAnsi="Arial Narrow"/>
          <w:sz w:val="16"/>
          <w:szCs w:val="16"/>
        </w:rPr>
        <w:t>The data will be next updated in August 2014.</w:t>
      </w:r>
    </w:p>
  </w:footnote>
  <w:footnote w:id="3">
    <w:p w:rsidR="00A0039A" w:rsidRPr="00F207A5" w:rsidRDefault="00A0039A" w:rsidP="00F207A5">
      <w:pPr>
        <w:pStyle w:val="FootnoteText"/>
        <w:jc w:val="both"/>
        <w:rPr>
          <w:rFonts w:ascii="Arial Narrow" w:hAnsi="Arial Narrow"/>
          <w:sz w:val="16"/>
          <w:szCs w:val="16"/>
        </w:rPr>
      </w:pPr>
      <w:r>
        <w:rPr>
          <w:rStyle w:val="FootnoteReference"/>
        </w:rPr>
        <w:footnoteRef/>
      </w:r>
      <w:r>
        <w:t xml:space="preserve"> </w:t>
      </w:r>
      <w:r w:rsidRPr="00EB1438">
        <w:rPr>
          <w:rFonts w:ascii="Arial Narrow" w:hAnsi="Arial Narrow"/>
          <w:sz w:val="16"/>
          <w:szCs w:val="16"/>
        </w:rPr>
        <w:t>The Standard Industrial</w:t>
      </w:r>
      <w:r>
        <w:t xml:space="preserve"> </w:t>
      </w:r>
      <w:r w:rsidRPr="00F207A5">
        <w:rPr>
          <w:rFonts w:ascii="Arial Narrow" w:hAnsi="Arial Narrow"/>
          <w:sz w:val="16"/>
          <w:szCs w:val="16"/>
        </w:rPr>
        <w:t>Classification is an international system for classifying business establishments according to the type of economic activity they are involved in. It is periodically revised, with the most recent revision being completed in 2007. Details are available at:-</w:t>
      </w:r>
    </w:p>
    <w:p w:rsidR="00A0039A" w:rsidRPr="00F207A5" w:rsidRDefault="00506248" w:rsidP="00F207A5">
      <w:pPr>
        <w:pStyle w:val="FootnoteText"/>
        <w:jc w:val="both"/>
        <w:rPr>
          <w:rFonts w:ascii="Arial Narrow" w:hAnsi="Arial Narrow"/>
          <w:sz w:val="16"/>
          <w:szCs w:val="16"/>
        </w:rPr>
      </w:pPr>
      <w:hyperlink r:id="rId2" w:history="1">
        <w:r w:rsidR="00A0039A" w:rsidRPr="00F207A5">
          <w:rPr>
            <w:rStyle w:val="Hyperlink"/>
            <w:rFonts w:ascii="Arial Narrow" w:hAnsi="Arial Narrow"/>
            <w:sz w:val="16"/>
            <w:szCs w:val="16"/>
          </w:rPr>
          <w:t>http://www.ons.gov.uk/ons/guide-method/classifications/current-standard-classifications/standard-industrial-classification/index.html</w:t>
        </w:r>
      </w:hyperlink>
    </w:p>
  </w:footnote>
  <w:footnote w:id="4">
    <w:p w:rsidR="00A0039A" w:rsidRDefault="00A0039A">
      <w:pPr>
        <w:pStyle w:val="FootnoteText"/>
      </w:pPr>
      <w:r>
        <w:rPr>
          <w:rStyle w:val="FootnoteReference"/>
        </w:rPr>
        <w:footnoteRef/>
      </w:r>
      <w:r>
        <w:t xml:space="preserve"> </w:t>
      </w:r>
      <w:r w:rsidRPr="00EB1438">
        <w:rPr>
          <w:rFonts w:ascii="Arial Narrow" w:hAnsi="Arial Narrow"/>
          <w:sz w:val="16"/>
          <w:szCs w:val="16"/>
        </w:rPr>
        <w:t>The data is sourced from the Table “Scotland by Division 2008-2011” at:-</w:t>
      </w:r>
    </w:p>
    <w:p w:rsidR="00A0039A" w:rsidRDefault="00506248">
      <w:pPr>
        <w:pStyle w:val="FootnoteText"/>
      </w:pPr>
      <w:hyperlink r:id="rId3" w:history="1">
        <w:r w:rsidR="00A0039A" w:rsidRPr="002C5785">
          <w:rPr>
            <w:rStyle w:val="Hyperlink"/>
            <w:rFonts w:ascii="Arial Narrow" w:hAnsi="Arial Narrow"/>
            <w:sz w:val="16"/>
            <w:szCs w:val="16"/>
          </w:rPr>
          <w:t>http://www.scotland.gov.uk/Resource/0043/00439641.pdf</w:t>
        </w:r>
      </w:hyperlink>
    </w:p>
  </w:footnote>
  <w:footnote w:id="5">
    <w:p w:rsidR="00A0039A" w:rsidRPr="00F207A5" w:rsidRDefault="00A0039A" w:rsidP="00F207A5">
      <w:pPr>
        <w:pStyle w:val="FootnoteText"/>
        <w:jc w:val="both"/>
        <w:rPr>
          <w:rFonts w:ascii="Arial Narrow" w:hAnsi="Arial Narrow"/>
          <w:sz w:val="16"/>
          <w:szCs w:val="16"/>
        </w:rPr>
      </w:pPr>
      <w:r>
        <w:rPr>
          <w:rStyle w:val="FootnoteReference"/>
        </w:rPr>
        <w:footnoteRef/>
      </w:r>
      <w:r>
        <w:t xml:space="preserve"> </w:t>
      </w:r>
      <w:r w:rsidRPr="00F207A5">
        <w:rPr>
          <w:rFonts w:ascii="Arial Narrow" w:hAnsi="Arial Narrow"/>
          <w:sz w:val="16"/>
          <w:szCs w:val="16"/>
        </w:rPr>
        <w:t>The data distinguishes between total employment an</w:t>
      </w:r>
      <w:r w:rsidR="00787B21">
        <w:rPr>
          <w:rFonts w:ascii="Arial Narrow" w:hAnsi="Arial Narrow"/>
          <w:sz w:val="16"/>
          <w:szCs w:val="16"/>
        </w:rPr>
        <w:t>d total employees. Employees do</w:t>
      </w:r>
      <w:r w:rsidRPr="00F207A5">
        <w:rPr>
          <w:rFonts w:ascii="Arial Narrow" w:hAnsi="Arial Narrow"/>
          <w:sz w:val="16"/>
          <w:szCs w:val="16"/>
        </w:rPr>
        <w:t xml:space="preserve"> not include those who are self employed nor worker owners who are not paid through the PAYE system. The employment figures cover employees and worker owners.</w:t>
      </w:r>
    </w:p>
  </w:footnote>
  <w:footnote w:id="6">
    <w:p w:rsidR="00A0039A" w:rsidRPr="00126936" w:rsidRDefault="00A0039A" w:rsidP="0058735E">
      <w:pPr>
        <w:pStyle w:val="FootnoteText"/>
        <w:rPr>
          <w:rFonts w:ascii="Arial Narrow" w:hAnsi="Arial Narrow"/>
          <w:sz w:val="16"/>
          <w:szCs w:val="16"/>
        </w:rPr>
      </w:pPr>
      <w:r w:rsidRPr="002C5785">
        <w:rPr>
          <w:rStyle w:val="FootnoteReference"/>
          <w:rFonts w:ascii="Arial Narrow" w:hAnsi="Arial Narrow"/>
          <w:sz w:val="16"/>
          <w:szCs w:val="16"/>
        </w:rPr>
        <w:footnoteRef/>
      </w:r>
      <w:r w:rsidRPr="002C5785">
        <w:rPr>
          <w:rFonts w:ascii="Arial Narrow" w:hAnsi="Arial Narrow"/>
          <w:sz w:val="16"/>
          <w:szCs w:val="16"/>
        </w:rPr>
        <w:t xml:space="preserve"> </w:t>
      </w:r>
      <w:hyperlink r:id="rId4" w:history="1">
        <w:r w:rsidRPr="002C5785">
          <w:rPr>
            <w:rStyle w:val="Hyperlink"/>
            <w:rFonts w:ascii="Arial Narrow" w:hAnsi="Arial Narrow"/>
            <w:sz w:val="16"/>
            <w:szCs w:val="16"/>
          </w:rPr>
          <w:t>http://www.scotland.gov.uk/Resource/0042/00425586.pdf</w:t>
        </w:r>
      </w:hyperlink>
    </w:p>
  </w:footnote>
  <w:footnote w:id="7">
    <w:p w:rsidR="00A0039A" w:rsidRDefault="00A0039A" w:rsidP="0058735E">
      <w:pPr>
        <w:pStyle w:val="FootnoteText"/>
      </w:pPr>
      <w:r>
        <w:rPr>
          <w:rStyle w:val="FootnoteReference"/>
        </w:rPr>
        <w:footnoteRef/>
      </w:r>
      <w:r>
        <w:t xml:space="preserve"> </w:t>
      </w:r>
      <w:r w:rsidRPr="00444C83">
        <w:rPr>
          <w:sz w:val="16"/>
          <w:szCs w:val="16"/>
        </w:rPr>
        <w:t xml:space="preserve">The Type II multiplier measures the “knock on impacts” of economic activity, in terms of the supply chain </w:t>
      </w:r>
      <w:r w:rsidR="00F5089E" w:rsidRPr="00444C83">
        <w:rPr>
          <w:sz w:val="16"/>
          <w:szCs w:val="16"/>
        </w:rPr>
        <w:t xml:space="preserve">and </w:t>
      </w:r>
      <w:r w:rsidR="00F5089E">
        <w:rPr>
          <w:sz w:val="16"/>
          <w:szCs w:val="16"/>
        </w:rPr>
        <w:t>the</w:t>
      </w:r>
      <w:r w:rsidRPr="00444C83">
        <w:rPr>
          <w:sz w:val="16"/>
          <w:szCs w:val="16"/>
        </w:rPr>
        <w:t xml:space="preserve"> spend of wages.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5" w:rsidRDefault="00E548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9A" w:rsidRPr="00FB635A" w:rsidRDefault="00A0039A">
    <w:pPr>
      <w:pStyle w:val="Header"/>
      <w:rPr>
        <w:rFonts w:ascii="Arial Narrow" w:hAnsi="Arial Narrow"/>
        <w:i/>
        <w:sz w:val="16"/>
        <w:szCs w:val="16"/>
      </w:rPr>
    </w:pPr>
    <w:r w:rsidRPr="00FB635A">
      <w:rPr>
        <w:rFonts w:ascii="Arial Narrow" w:hAnsi="Arial Narrow"/>
        <w:i/>
        <w:sz w:val="16"/>
        <w:szCs w:val="16"/>
      </w:rPr>
      <w:t>Scottish Enterprise Economic Impact Guidance</w:t>
    </w:r>
  </w:p>
  <w:p w:rsidR="00A0039A" w:rsidRDefault="00A003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B5" w:rsidRDefault="00E548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F85"/>
    <w:multiLevelType w:val="hybridMultilevel"/>
    <w:tmpl w:val="D7BE2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4634D9"/>
    <w:multiLevelType w:val="hybridMultilevel"/>
    <w:tmpl w:val="3594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72238"/>
    <w:multiLevelType w:val="hybridMultilevel"/>
    <w:tmpl w:val="CD30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0A17A7"/>
    <w:multiLevelType w:val="hybridMultilevel"/>
    <w:tmpl w:val="3B14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DD45B6"/>
    <w:multiLevelType w:val="hybridMultilevel"/>
    <w:tmpl w:val="19F2B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AE4B21"/>
    <w:multiLevelType w:val="hybridMultilevel"/>
    <w:tmpl w:val="00AE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F860F0"/>
    <w:multiLevelType w:val="hybridMultilevel"/>
    <w:tmpl w:val="4490C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C05379"/>
    <w:multiLevelType w:val="hybridMultilevel"/>
    <w:tmpl w:val="461AE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B644A09"/>
    <w:multiLevelType w:val="hybridMultilevel"/>
    <w:tmpl w:val="EBE8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893C5F"/>
    <w:multiLevelType w:val="hybridMultilevel"/>
    <w:tmpl w:val="8F32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7B5F0F"/>
    <w:multiLevelType w:val="hybridMultilevel"/>
    <w:tmpl w:val="CDD0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A072E9"/>
    <w:multiLevelType w:val="hybridMultilevel"/>
    <w:tmpl w:val="246EF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6516534"/>
    <w:multiLevelType w:val="hybridMultilevel"/>
    <w:tmpl w:val="771E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1"/>
  </w:num>
  <w:num w:numId="4">
    <w:abstractNumId w:val="7"/>
  </w:num>
  <w:num w:numId="5">
    <w:abstractNumId w:val="10"/>
  </w:num>
  <w:num w:numId="6">
    <w:abstractNumId w:val="5"/>
  </w:num>
  <w:num w:numId="7">
    <w:abstractNumId w:val="0"/>
  </w:num>
  <w:num w:numId="8">
    <w:abstractNumId w:val="12"/>
  </w:num>
  <w:num w:numId="9">
    <w:abstractNumId w:val="9"/>
  </w:num>
  <w:num w:numId="10">
    <w:abstractNumId w:val="3"/>
  </w:num>
  <w:num w:numId="11">
    <w:abstractNumId w:val="8"/>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0E5D"/>
    <w:rsid w:val="000442FB"/>
    <w:rsid w:val="00126936"/>
    <w:rsid w:val="00130E5D"/>
    <w:rsid w:val="00171F1B"/>
    <w:rsid w:val="00207E04"/>
    <w:rsid w:val="002B4B6D"/>
    <w:rsid w:val="002C5785"/>
    <w:rsid w:val="003433F2"/>
    <w:rsid w:val="00481A14"/>
    <w:rsid w:val="00506248"/>
    <w:rsid w:val="0054715A"/>
    <w:rsid w:val="0058735E"/>
    <w:rsid w:val="00605E9A"/>
    <w:rsid w:val="0061720B"/>
    <w:rsid w:val="0069332B"/>
    <w:rsid w:val="006B2E27"/>
    <w:rsid w:val="00787B21"/>
    <w:rsid w:val="007E6FCC"/>
    <w:rsid w:val="008409D0"/>
    <w:rsid w:val="008B741A"/>
    <w:rsid w:val="00A0039A"/>
    <w:rsid w:val="00A9108A"/>
    <w:rsid w:val="00B37B7F"/>
    <w:rsid w:val="00B62245"/>
    <w:rsid w:val="00B748AD"/>
    <w:rsid w:val="00B97A50"/>
    <w:rsid w:val="00C54746"/>
    <w:rsid w:val="00D04185"/>
    <w:rsid w:val="00E548B5"/>
    <w:rsid w:val="00EB1438"/>
    <w:rsid w:val="00F207A5"/>
    <w:rsid w:val="00F5089E"/>
    <w:rsid w:val="00F91232"/>
    <w:rsid w:val="00FB63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5D"/>
    <w:pPr>
      <w:spacing w:after="0" w:line="240" w:lineRule="auto"/>
    </w:pPr>
    <w:rPr>
      <w:rFonts w:ascii="Times New Roman" w:eastAsia="Calibri"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0E5D"/>
    <w:rPr>
      <w:color w:val="0000FF"/>
      <w:u w:val="single"/>
    </w:rPr>
  </w:style>
  <w:style w:type="paragraph" w:styleId="FootnoteText">
    <w:name w:val="footnote text"/>
    <w:basedOn w:val="Normal"/>
    <w:link w:val="FootnoteTextChar"/>
    <w:uiPriority w:val="99"/>
    <w:semiHidden/>
    <w:rsid w:val="00130E5D"/>
    <w:rPr>
      <w:sz w:val="20"/>
      <w:szCs w:val="20"/>
    </w:rPr>
  </w:style>
  <w:style w:type="character" w:customStyle="1" w:styleId="FootnoteTextChar">
    <w:name w:val="Footnote Text Char"/>
    <w:basedOn w:val="DefaultParagraphFont"/>
    <w:link w:val="FootnoteText"/>
    <w:uiPriority w:val="99"/>
    <w:semiHidden/>
    <w:rsid w:val="00130E5D"/>
    <w:rPr>
      <w:rFonts w:ascii="Times New Roman" w:eastAsia="Calibri" w:hAnsi="Times New Roman" w:cs="Times New Roman"/>
      <w:sz w:val="20"/>
      <w:szCs w:val="20"/>
      <w:lang w:eastAsia="ja-JP"/>
    </w:rPr>
  </w:style>
  <w:style w:type="character" w:styleId="FootnoteReference">
    <w:name w:val="footnote reference"/>
    <w:basedOn w:val="DefaultParagraphFont"/>
    <w:uiPriority w:val="99"/>
    <w:semiHidden/>
    <w:rsid w:val="00130E5D"/>
    <w:rPr>
      <w:vertAlign w:val="superscript"/>
    </w:rPr>
  </w:style>
  <w:style w:type="paragraph" w:styleId="ListParagraph">
    <w:name w:val="List Paragraph"/>
    <w:basedOn w:val="Normal"/>
    <w:uiPriority w:val="99"/>
    <w:qFormat/>
    <w:rsid w:val="008B741A"/>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semiHidden/>
    <w:rsid w:val="00481A14"/>
    <w:rPr>
      <w:sz w:val="16"/>
      <w:szCs w:val="16"/>
    </w:rPr>
  </w:style>
  <w:style w:type="paragraph" w:styleId="CommentText">
    <w:name w:val="annotation text"/>
    <w:basedOn w:val="Normal"/>
    <w:link w:val="CommentTextChar"/>
    <w:semiHidden/>
    <w:rsid w:val="00481A14"/>
    <w:rPr>
      <w:rFonts w:eastAsia="Times New Roman"/>
      <w:sz w:val="20"/>
      <w:szCs w:val="20"/>
      <w:lang w:eastAsia="en-GB"/>
    </w:rPr>
  </w:style>
  <w:style w:type="character" w:customStyle="1" w:styleId="CommentTextChar">
    <w:name w:val="Comment Text Char"/>
    <w:basedOn w:val="DefaultParagraphFont"/>
    <w:link w:val="CommentText"/>
    <w:semiHidden/>
    <w:rsid w:val="00481A1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81A14"/>
    <w:rPr>
      <w:rFonts w:ascii="Tahoma" w:hAnsi="Tahoma" w:cs="Tahoma"/>
      <w:sz w:val="16"/>
      <w:szCs w:val="16"/>
    </w:rPr>
  </w:style>
  <w:style w:type="character" w:customStyle="1" w:styleId="BalloonTextChar">
    <w:name w:val="Balloon Text Char"/>
    <w:basedOn w:val="DefaultParagraphFont"/>
    <w:link w:val="BalloonText"/>
    <w:uiPriority w:val="99"/>
    <w:semiHidden/>
    <w:rsid w:val="00481A14"/>
    <w:rPr>
      <w:rFonts w:ascii="Tahoma" w:eastAsia="Calibri" w:hAnsi="Tahoma" w:cs="Tahoma"/>
      <w:sz w:val="16"/>
      <w:szCs w:val="16"/>
      <w:lang w:eastAsia="ja-JP"/>
    </w:rPr>
  </w:style>
  <w:style w:type="character" w:styleId="FollowedHyperlink">
    <w:name w:val="FollowedHyperlink"/>
    <w:basedOn w:val="DefaultParagraphFont"/>
    <w:uiPriority w:val="99"/>
    <w:semiHidden/>
    <w:unhideWhenUsed/>
    <w:rsid w:val="0058735E"/>
    <w:rPr>
      <w:color w:val="800080" w:themeColor="followedHyperlink"/>
      <w:u w:val="single"/>
    </w:rPr>
  </w:style>
  <w:style w:type="paragraph" w:styleId="Header">
    <w:name w:val="header"/>
    <w:basedOn w:val="Normal"/>
    <w:link w:val="HeaderChar"/>
    <w:uiPriority w:val="99"/>
    <w:unhideWhenUsed/>
    <w:rsid w:val="00FB635A"/>
    <w:pPr>
      <w:tabs>
        <w:tab w:val="center" w:pos="4513"/>
        <w:tab w:val="right" w:pos="9026"/>
      </w:tabs>
    </w:pPr>
  </w:style>
  <w:style w:type="character" w:customStyle="1" w:styleId="HeaderChar">
    <w:name w:val="Header Char"/>
    <w:basedOn w:val="DefaultParagraphFont"/>
    <w:link w:val="Header"/>
    <w:uiPriority w:val="99"/>
    <w:rsid w:val="00FB635A"/>
    <w:rPr>
      <w:rFonts w:ascii="Times New Roman" w:eastAsia="Calibri" w:hAnsi="Times New Roman" w:cs="Times New Roman"/>
      <w:sz w:val="24"/>
      <w:szCs w:val="24"/>
      <w:lang w:eastAsia="ja-JP"/>
    </w:rPr>
  </w:style>
  <w:style w:type="paragraph" w:styleId="Footer">
    <w:name w:val="footer"/>
    <w:basedOn w:val="Normal"/>
    <w:link w:val="FooterChar"/>
    <w:uiPriority w:val="99"/>
    <w:unhideWhenUsed/>
    <w:rsid w:val="00FB635A"/>
    <w:pPr>
      <w:tabs>
        <w:tab w:val="center" w:pos="4513"/>
        <w:tab w:val="right" w:pos="9026"/>
      </w:tabs>
    </w:pPr>
  </w:style>
  <w:style w:type="character" w:customStyle="1" w:styleId="FooterChar">
    <w:name w:val="Footer Char"/>
    <w:basedOn w:val="DefaultParagraphFont"/>
    <w:link w:val="Footer"/>
    <w:uiPriority w:val="99"/>
    <w:rsid w:val="00FB635A"/>
    <w:rPr>
      <w:rFonts w:ascii="Times New Roman" w:eastAsia="Calibri"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zanne.fleming@scotent.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scotland.gov.uk/Resource/0043/00439641.pdf" TargetMode="External"/><Relationship Id="rId2" Type="http://schemas.openxmlformats.org/officeDocument/2006/relationships/hyperlink" Target="http://www.ons.gov.uk/ons/guide-method/classifications/current-standard-classifications/standard-industrial-classification/index.html" TargetMode="External"/><Relationship Id="rId1" Type="http://schemas.openxmlformats.org/officeDocument/2006/relationships/hyperlink" Target="http://www.scotland.gov.uk/Resource/0043/00439641.pdf" TargetMode="External"/><Relationship Id="rId4" Type="http://schemas.openxmlformats.org/officeDocument/2006/relationships/hyperlink" Target="http://www.scotland.gov.uk/Resource/0042/004255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9C181F-6814-4D00-B5D3-D2C242D2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hayton</dc:creator>
  <cp:keywords/>
  <dc:description/>
  <cp:lastModifiedBy>perrys</cp:lastModifiedBy>
  <cp:revision>7</cp:revision>
  <dcterms:created xsi:type="dcterms:W3CDTF">2014-01-15T15:03:00Z</dcterms:created>
  <dcterms:modified xsi:type="dcterms:W3CDTF">2014-01-16T11:58:00Z</dcterms:modified>
</cp:coreProperties>
</file>